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宋体" w:hAnsi="宋体" w:cs="仿宋"/>
          <w:snapToGrid w:val="0"/>
          <w:color w:val="FF0000"/>
          <w:spacing w:val="48"/>
          <w:w w:val="80"/>
          <w:kern w:val="0"/>
          <w:sz w:val="84"/>
          <w:szCs w:val="84"/>
        </w:rPr>
      </w:pPr>
      <w:r>
        <w:rPr>
          <w:rFonts w:hint="eastAsia" w:ascii="宋体" w:hAnsi="宋体" w:cs="仿宋"/>
          <w:snapToGrid w:val="0"/>
          <w:color w:val="FF0000"/>
          <w:spacing w:val="48"/>
          <w:w w:val="80"/>
          <w:kern w:val="0"/>
          <w:sz w:val="84"/>
          <w:szCs w:val="84"/>
        </w:rPr>
        <w:t>南昌大学旅游学院函件</w:t>
      </w:r>
    </w:p>
    <w:p>
      <w:pPr>
        <w:tabs>
          <w:tab w:val="left" w:pos="180"/>
        </w:tabs>
        <w:spacing w:before="120" w:after="120"/>
        <w:jc w:val="center"/>
        <w:rPr>
          <w:sz w:val="28"/>
          <w:szCs w:val="28"/>
          <w:u w:val="thick"/>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5.4pt;height:0.7pt;width:442.2pt;z-index:251659264;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&#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r7pW1gAAAAYBAAAPAAAAAAAAAAEAIAAAACIAAABk&#10;cnMvZG93bnJldi54bWxQSwECFAAUAAAACACHTuJAi6CVawgCAAD/AwAADgAAAAAAAAABACAAAAAl&#10;AQAAZHJzL2Uyb0RvYy54bWxQSwUGAAAAAAYABgBZAQAAnwU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VvWL0wAAAAYBAAAPAAAAAAAAAAEAIAAAACIAAABkcnMv&#10;ZG93bnJldi54bWxQSwECFAAUAAAACACHTuJAf8KxlQgCAAABBAAADgAAAAAAAAABACAAAAAiAQAA&#10;ZHJzL2Uyb0RvYy54bWxQSwUGAAAAAAYABgBZAQAAnAUAAAAA&#10;">
                <v:fill on="f" focussize="0,0"/>
                <v:stroke weight="2pt" color="#FF0000" joinstyle="round"/>
                <v:imagedata o:title=""/>
                <o:lock v:ext="edit" aspectratio="f"/>
              </v:line>
            </w:pict>
          </mc:Fallback>
        </mc:AlternateContent>
      </w:r>
    </w:p>
    <w:p>
      <w:pPr>
        <w:wordWrap w:val="0"/>
        <w:ind w:right="320"/>
        <w:jc w:val="right"/>
        <w:rPr>
          <w:rFonts w:ascii="仿宋_GB2312" w:eastAsia="仿宋_GB2312"/>
          <w:b/>
          <w:bCs/>
          <w:sz w:val="32"/>
          <w:szCs w:val="32"/>
        </w:rPr>
      </w:pPr>
      <w:r>
        <w:rPr>
          <w:rFonts w:hint="eastAsia" w:ascii="仿宋_GB2312" w:eastAsia="仿宋_GB2312"/>
          <w:b/>
          <w:bCs/>
          <w:sz w:val="32"/>
          <w:szCs w:val="32"/>
        </w:rPr>
        <w:t>南大旅院党函</w:t>
      </w:r>
      <w:r>
        <w:rPr>
          <w:rFonts w:hint="eastAsia" w:ascii="仿宋_GB2312" w:hAnsi="宋体" w:eastAsia="仿宋_GB2312"/>
          <w:b/>
          <w:bCs/>
          <w:sz w:val="32"/>
          <w:szCs w:val="32"/>
        </w:rPr>
        <w:t>〔202</w:t>
      </w:r>
      <w:r>
        <w:rPr>
          <w:rFonts w:hint="eastAsia" w:ascii="仿宋_GB2312" w:hAnsi="宋体" w:eastAsia="仿宋_GB2312"/>
          <w:b/>
          <w:bCs/>
          <w:sz w:val="32"/>
          <w:szCs w:val="32"/>
          <w:lang w:val="en-US" w:eastAsia="zh-CN"/>
        </w:rPr>
        <w:t>1</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6</w:t>
      </w:r>
      <w:r>
        <w:rPr>
          <w:rFonts w:hint="eastAsia" w:ascii="仿宋_GB2312" w:hAnsi="宋体" w:eastAsia="仿宋_GB2312"/>
          <w:b/>
          <w:bCs/>
          <w:sz w:val="32"/>
          <w:szCs w:val="32"/>
        </w:rPr>
        <w:t>号</w:t>
      </w:r>
    </w:p>
    <w:p>
      <w:pPr>
        <w:widowControl/>
        <w:ind w:firstLine="360"/>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关于印发《南昌大学</w:t>
      </w:r>
      <w:r>
        <w:rPr>
          <w:rFonts w:hint="eastAsia" w:ascii="宋体" w:hAnsi="宋体" w:eastAsia="宋体"/>
          <w:b/>
          <w:bCs/>
          <w:sz w:val="44"/>
          <w:szCs w:val="44"/>
          <w:lang w:eastAsia="zh-CN"/>
        </w:rPr>
        <w:t>旅游</w:t>
      </w:r>
      <w:r>
        <w:rPr>
          <w:rFonts w:hint="eastAsia" w:ascii="宋体" w:hAnsi="宋体" w:eastAsia="宋体"/>
          <w:b/>
          <w:bCs/>
          <w:sz w:val="44"/>
          <w:szCs w:val="44"/>
        </w:rPr>
        <w:t>党委会会议议事规则》的通知</w:t>
      </w:r>
    </w:p>
    <w:p>
      <w:pPr>
        <w:spacing w:line="560" w:lineRule="exact"/>
        <w:ind w:firstLine="883" w:firstLineChars="200"/>
        <w:rPr>
          <w:rFonts w:ascii="宋体" w:hAnsi="宋体" w:eastAsia="宋体"/>
          <w:b/>
          <w:bCs/>
          <w:sz w:val="44"/>
          <w:szCs w:val="44"/>
        </w:rPr>
      </w:pPr>
    </w:p>
    <w:p>
      <w:pPr>
        <w:tabs>
          <w:tab w:val="left" w:pos="5103"/>
        </w:tabs>
        <w:spacing w:line="600" w:lineRule="exact"/>
        <w:rPr>
          <w:rFonts w:ascii="仿宋_GB2312" w:hAnsi="Times New Roman" w:eastAsia="仿宋_GB2312"/>
          <w:b/>
          <w:sz w:val="32"/>
          <w:szCs w:val="32"/>
        </w:rPr>
      </w:pPr>
      <w:r>
        <w:rPr>
          <w:rFonts w:hint="eastAsia" w:ascii="仿宋_GB2312" w:hAnsi="Times New Roman" w:eastAsia="仿宋_GB2312"/>
          <w:b/>
          <w:sz w:val="32"/>
          <w:szCs w:val="32"/>
        </w:rPr>
        <w:t>院内各单位：</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Times New Roman" w:eastAsia="仿宋_GB2312"/>
          <w:sz w:val="32"/>
          <w:szCs w:val="32"/>
        </w:rPr>
      </w:pPr>
      <w:r>
        <w:rPr>
          <w:rFonts w:hint="eastAsia" w:ascii="仿宋_GB2312" w:hAnsi="宋体" w:eastAsia="仿宋_GB2312"/>
          <w:sz w:val="32"/>
          <w:szCs w:val="32"/>
        </w:rPr>
        <w:t>《南昌大学</w:t>
      </w:r>
      <w:r>
        <w:rPr>
          <w:rFonts w:hint="eastAsia" w:ascii="仿宋_GB2312" w:hAnsi="宋体" w:eastAsia="仿宋_GB2312"/>
          <w:sz w:val="32"/>
          <w:szCs w:val="32"/>
          <w:lang w:eastAsia="zh-CN"/>
        </w:rPr>
        <w:t>旅游学院</w:t>
      </w:r>
      <w:bookmarkStart w:id="0" w:name="_GoBack"/>
      <w:bookmarkEnd w:id="0"/>
      <w:r>
        <w:rPr>
          <w:rFonts w:hint="eastAsia" w:ascii="仿宋_GB2312" w:hAnsi="宋体" w:eastAsia="仿宋_GB2312"/>
          <w:sz w:val="32"/>
          <w:szCs w:val="32"/>
          <w:lang w:eastAsia="zh-CN"/>
        </w:rPr>
        <w:t>2021年教职工政治理论学习安排计划</w:t>
      </w:r>
      <w:r>
        <w:rPr>
          <w:rFonts w:hint="eastAsia" w:ascii="仿宋_GB2312" w:hAnsi="宋体" w:eastAsia="仿宋_GB2312"/>
          <w:sz w:val="32"/>
          <w:szCs w:val="32"/>
        </w:rPr>
        <w:t>》</w:t>
      </w:r>
      <w:r>
        <w:rPr>
          <w:rFonts w:hint="eastAsia" w:ascii="仿宋_GB2312" w:hAnsi="宋体" w:eastAsia="仿宋_GB2312"/>
          <w:sz w:val="32"/>
          <w:szCs w:val="32"/>
          <w:lang w:eastAsia="zh-CN"/>
        </w:rPr>
        <w:t>业经</w:t>
      </w:r>
      <w:r>
        <w:rPr>
          <w:rFonts w:hint="eastAsia" w:ascii="仿宋_GB2312" w:hAnsi="宋体" w:eastAsia="仿宋_GB2312"/>
          <w:sz w:val="32"/>
          <w:szCs w:val="32"/>
        </w:rPr>
        <w:t>2021年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日学院党</w:t>
      </w:r>
      <w:r>
        <w:rPr>
          <w:rFonts w:hint="eastAsia" w:ascii="仿宋_GB2312" w:hAnsi="宋体" w:eastAsia="仿宋_GB2312"/>
          <w:sz w:val="32"/>
          <w:szCs w:val="32"/>
          <w:lang w:eastAsia="zh-CN"/>
        </w:rPr>
        <w:t>委</w:t>
      </w:r>
      <w:r>
        <w:rPr>
          <w:rFonts w:hint="eastAsia" w:ascii="仿宋_GB2312" w:hAnsi="宋体" w:eastAsia="仿宋_GB2312"/>
          <w:sz w:val="32"/>
          <w:szCs w:val="32"/>
        </w:rPr>
        <w:t>会议审议</w:t>
      </w:r>
      <w:r>
        <w:rPr>
          <w:rFonts w:hint="eastAsia" w:ascii="仿宋_GB2312" w:hAnsi="Times New Roman" w:eastAsia="仿宋_GB2312"/>
          <w:sz w:val="32"/>
          <w:szCs w:val="32"/>
        </w:rPr>
        <w:t>通过，现予以印发，请遵照执行。</w:t>
      </w:r>
    </w:p>
    <w:p>
      <w:pPr>
        <w:rPr>
          <w:rFonts w:ascii="仿宋_GB2312" w:hAnsi="宋体" w:eastAsia="仿宋_GB2312"/>
          <w:sz w:val="32"/>
          <w:szCs w:val="32"/>
        </w:rPr>
      </w:pPr>
      <w:r>
        <w:rPr>
          <w:rFonts w:hint="eastAsia" w:ascii="仿宋_GB2312" w:hAnsi="宋体" w:eastAsia="仿宋_GB2312"/>
          <w:sz w:val="32"/>
          <w:szCs w:val="32"/>
        </w:rPr>
        <w:t xml:space="preserve">     特此通知。</w:t>
      </w:r>
    </w:p>
    <w:p>
      <w:pPr>
        <w:rPr>
          <w:rFonts w:ascii="仿宋_GB2312" w:hAnsi="宋体" w:eastAsia="仿宋_GB2312"/>
          <w:sz w:val="32"/>
          <w:szCs w:val="32"/>
        </w:rPr>
      </w:pP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ascii="仿宋_GB2312" w:hAnsi="宋体" w:eastAsia="仿宋_GB2312"/>
          <w:sz w:val="32"/>
          <w:szCs w:val="32"/>
        </w:rPr>
        <w:t xml:space="preserve"> </w:t>
      </w: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ascii="仿宋_GB2312" w:hAnsi="宋体" w:eastAsia="仿宋_GB2312"/>
          <w:sz w:val="32"/>
          <w:szCs w:val="32"/>
        </w:rPr>
      </w:pPr>
    </w:p>
    <w:p>
      <w:pPr>
        <w:ind w:right="160" w:firstLine="2080" w:firstLineChars="650"/>
        <w:jc w:val="right"/>
        <w:rPr>
          <w:rFonts w:ascii="仿宋_GB2312" w:hAnsi="宋体" w:eastAsia="仿宋_GB2312"/>
          <w:sz w:val="32"/>
          <w:szCs w:val="32"/>
        </w:rPr>
      </w:pPr>
      <w:r>
        <w:rPr>
          <w:rFonts w:hint="eastAsia" w:ascii="仿宋_GB2312" w:hAnsi="Times New Roman" w:eastAsia="仿宋_GB2312"/>
          <w:sz w:val="32"/>
          <w:szCs w:val="32"/>
        </w:rPr>
        <w:t>中共南昌大学旅游学院委员会</w:t>
      </w:r>
    </w:p>
    <w:p>
      <w:pPr>
        <w:ind w:right="160" w:firstLine="2080" w:firstLineChars="650"/>
        <w:jc w:val="left"/>
        <w:rPr>
          <w:rFonts w:hint="eastAsia" w:ascii="仿宋_GB2312" w:hAnsi="宋体" w:eastAsia="仿宋_GB2312"/>
          <w:sz w:val="32"/>
          <w:szCs w:val="32"/>
        </w:rPr>
      </w:pPr>
      <w:r>
        <w:rPr>
          <w:rFonts w:hint="eastAsia" w:ascii="仿宋_GB2312" w:hAnsi="宋体" w:eastAsia="仿宋_GB2312"/>
          <w:sz w:val="32"/>
          <w:szCs w:val="32"/>
        </w:rPr>
        <w:t xml:space="preserve">                     2021年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w:t>
      </w:r>
    </w:p>
    <w:p>
      <w:pPr>
        <w:ind w:right="160" w:firstLine="2080" w:firstLineChars="650"/>
        <w:jc w:val="left"/>
        <w:rPr>
          <w:rFonts w:hint="eastAsia" w:ascii="仿宋_GB2312" w:hAnsi="宋体" w:eastAsia="仿宋_GB2312"/>
          <w:sz w:val="32"/>
          <w:szCs w:val="32"/>
        </w:rPr>
      </w:pPr>
    </w:p>
    <w:p>
      <w:pPr>
        <w:ind w:right="160" w:firstLine="2080" w:firstLineChars="650"/>
        <w:jc w:val="left"/>
        <w:rPr>
          <w:rFonts w:hint="eastAsia" w:ascii="仿宋_GB2312" w:hAnsi="宋体" w:eastAsia="仿宋_GB2312"/>
          <w:sz w:val="32"/>
          <w:szCs w:val="32"/>
        </w:rPr>
      </w:pPr>
    </w:p>
    <w:p>
      <w:pPr>
        <w:ind w:right="160" w:firstLine="2080" w:firstLineChars="650"/>
        <w:jc w:val="left"/>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43"/>
          <w:szCs w:val="43"/>
          <w:lang w:val="en-US" w:eastAsia="zh-CN"/>
        </w:rPr>
      </w:pPr>
      <w:r>
        <w:rPr>
          <w:rFonts w:hint="eastAsia" w:ascii="仿宋" w:hAnsi="仿宋" w:eastAsia="仿宋" w:cs="仿宋"/>
          <w:b/>
          <w:bCs/>
          <w:sz w:val="43"/>
          <w:szCs w:val="43"/>
        </w:rPr>
        <w:t>南昌大学</w:t>
      </w:r>
      <w:r>
        <w:rPr>
          <w:rFonts w:hint="eastAsia" w:ascii="仿宋" w:hAnsi="仿宋" w:eastAsia="仿宋" w:cs="仿宋"/>
          <w:b/>
          <w:bCs/>
          <w:sz w:val="43"/>
          <w:szCs w:val="43"/>
          <w:lang w:eastAsia="zh-CN"/>
        </w:rPr>
        <w:t>旅游</w:t>
      </w:r>
      <w:r>
        <w:rPr>
          <w:rFonts w:hint="eastAsia" w:ascii="仿宋" w:hAnsi="仿宋" w:eastAsia="仿宋" w:cs="仿宋"/>
          <w:b/>
          <w:bCs/>
          <w:sz w:val="43"/>
          <w:szCs w:val="43"/>
        </w:rPr>
        <w:t>学院2021年</w:t>
      </w:r>
      <w:r>
        <w:rPr>
          <w:rFonts w:hint="eastAsia" w:ascii="仿宋" w:hAnsi="仿宋" w:eastAsia="仿宋" w:cs="仿宋"/>
          <w:b/>
          <w:bCs/>
          <w:sz w:val="43"/>
          <w:szCs w:val="43"/>
          <w:lang w:eastAsia="zh-CN"/>
        </w:rPr>
        <w:t>教职工政治理论学习安排计划</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为进一步深入学习习近平新时代中国特色社会主义思想，巩固马克思主义在意识形态领域的指导地位，推进学院</w:t>
      </w:r>
      <w:r>
        <w:rPr>
          <w:rFonts w:hint="eastAsia" w:ascii="仿宋" w:hAnsi="仿宋" w:eastAsia="仿宋" w:cs="仿宋"/>
          <w:sz w:val="31"/>
          <w:szCs w:val="31"/>
          <w:lang w:eastAsia="zh-CN"/>
        </w:rPr>
        <w:t>各项</w:t>
      </w:r>
      <w:r>
        <w:rPr>
          <w:rFonts w:hint="eastAsia" w:ascii="仿宋" w:hAnsi="仿宋" w:eastAsia="仿宋" w:cs="仿宋"/>
          <w:sz w:val="31"/>
          <w:szCs w:val="31"/>
        </w:rPr>
        <w:t>事业可持续发展，根据</w:t>
      </w:r>
      <w:r>
        <w:rPr>
          <w:rFonts w:hint="eastAsia" w:ascii="仿宋" w:hAnsi="仿宋" w:eastAsia="仿宋" w:cs="仿宋"/>
          <w:sz w:val="31"/>
          <w:szCs w:val="31"/>
          <w:lang w:eastAsia="zh-CN"/>
        </w:rPr>
        <w:t>学校</w:t>
      </w:r>
      <w:r>
        <w:rPr>
          <w:rFonts w:hint="eastAsia" w:ascii="仿宋" w:hAnsi="仿宋" w:eastAsia="仿宋" w:cs="仿宋"/>
          <w:sz w:val="31"/>
          <w:szCs w:val="31"/>
        </w:rPr>
        <w:t>文件要求，结合学院实际，制定 2021年</w:t>
      </w:r>
      <w:r>
        <w:rPr>
          <w:rFonts w:hint="eastAsia" w:ascii="仿宋" w:hAnsi="仿宋" w:eastAsia="仿宋" w:cs="仿宋"/>
          <w:sz w:val="31"/>
          <w:szCs w:val="31"/>
          <w:lang w:eastAsia="zh-CN"/>
        </w:rPr>
        <w:t>旅游学</w:t>
      </w:r>
      <w:r>
        <w:rPr>
          <w:rFonts w:hint="eastAsia" w:ascii="仿宋" w:hAnsi="仿宋" w:eastAsia="仿宋" w:cs="仿宋"/>
          <w:sz w:val="31"/>
          <w:szCs w:val="31"/>
        </w:rPr>
        <w:t>院</w:t>
      </w:r>
      <w:r>
        <w:rPr>
          <w:rFonts w:hint="eastAsia" w:ascii="仿宋" w:hAnsi="仿宋" w:eastAsia="仿宋" w:cs="仿宋"/>
          <w:sz w:val="31"/>
          <w:szCs w:val="31"/>
          <w:lang w:eastAsia="zh-CN"/>
        </w:rPr>
        <w:t>教职工</w:t>
      </w:r>
      <w:r>
        <w:rPr>
          <w:rFonts w:hint="eastAsia" w:ascii="仿宋" w:hAnsi="仿宋" w:eastAsia="仿宋" w:cs="仿宋"/>
          <w:sz w:val="31"/>
          <w:szCs w:val="31"/>
        </w:rPr>
        <w:t>学习计划。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宋体" w:hAnsi="宋体" w:eastAsia="宋体" w:cs="宋体"/>
          <w:sz w:val="31"/>
          <w:szCs w:val="31"/>
          <w:lang w:eastAsia="zh-CN"/>
        </w:rPr>
      </w:pPr>
      <w:r>
        <w:rPr>
          <w:rFonts w:hint="eastAsia" w:ascii="宋体" w:hAnsi="宋体" w:eastAsia="宋体" w:cs="宋体"/>
          <w:b/>
          <w:bCs/>
          <w:sz w:val="31"/>
          <w:szCs w:val="31"/>
        </w:rPr>
        <w:t>一、</w:t>
      </w:r>
      <w:r>
        <w:rPr>
          <w:rFonts w:hint="eastAsia" w:ascii="宋体" w:hAnsi="宋体" w:eastAsia="宋体" w:cs="宋体"/>
          <w:b/>
          <w:bCs/>
          <w:sz w:val="31"/>
          <w:szCs w:val="31"/>
          <w:lang w:eastAsia="zh-CN"/>
        </w:rPr>
        <w:t>总体要求</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坚持不懈学习马克思列宁主义、毛泽东思想和中国特色社会主义理论体系，坚持把学习习近平新时代中国特色社会主义思想作为首要政治任务，将党史学习作为全年重点学习任务，树立正确党史观。坚持读原著、学原文、悟原理，自觉主动学、及时跟进学、联系实际学、笃信笃行学，不断在学懂弄通做实上下功夫，切实增强“四个意识”，坚定“四个自信”，坚决做到“两个维护”。自觉用习近平新时代中国特色社会主义思想武装头脑、指导实践、推动工作，以优异成绩庆祝建党100周年</w:t>
      </w:r>
      <w:r>
        <w:rPr>
          <w:rFonts w:hint="eastAsia" w:ascii="仿宋" w:hAnsi="仿宋" w:eastAsia="仿宋" w:cs="仿宋"/>
          <w:sz w:val="31"/>
          <w:szCs w:val="31"/>
          <w:lang w:eastAsia="zh-CN"/>
        </w:rPr>
        <w:t>和建校</w:t>
      </w:r>
      <w:r>
        <w:rPr>
          <w:rFonts w:hint="eastAsia" w:ascii="仿宋" w:hAnsi="仿宋" w:eastAsia="仿宋" w:cs="仿宋"/>
          <w:sz w:val="31"/>
          <w:szCs w:val="31"/>
        </w:rPr>
        <w:t>100周年。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二、学习</w:t>
      </w:r>
      <w:r>
        <w:rPr>
          <w:rFonts w:hint="eastAsia" w:ascii="仿宋" w:hAnsi="仿宋" w:eastAsia="仿宋" w:cs="仿宋"/>
          <w:b/>
          <w:bCs/>
          <w:sz w:val="31"/>
          <w:szCs w:val="31"/>
          <w:lang w:eastAsia="zh-CN"/>
        </w:rPr>
        <w:t>内容和重点</w:t>
      </w:r>
      <w:r>
        <w:rPr>
          <w:rFonts w:hint="eastAsia" w:ascii="仿宋" w:hAnsi="仿宋" w:eastAsia="仿宋" w:cs="仿宋"/>
          <w:b/>
          <w:bCs/>
          <w:sz w:val="31"/>
          <w:szCs w:val="31"/>
        </w:rPr>
        <w:t xml:space="preserve"> </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Style w:val="8"/>
          <w:rFonts w:hint="eastAsia" w:ascii="仿宋" w:hAnsi="仿宋" w:eastAsia="仿宋" w:cs="仿宋"/>
          <w:i w:val="0"/>
          <w:iCs w:val="0"/>
          <w:caps w:val="0"/>
          <w:color w:val="333333"/>
          <w:spacing w:val="0"/>
          <w:sz w:val="31"/>
          <w:szCs w:val="31"/>
          <w:shd w:val="clear" w:fill="FFFFFF"/>
        </w:rPr>
        <w:t>1.深入学习领会习近平新时代中国特色社会主义思想的基本精神、基本内容、基本要求。</w:t>
      </w:r>
      <w:r>
        <w:rPr>
          <w:rFonts w:hint="eastAsia" w:ascii="仿宋" w:hAnsi="仿宋" w:eastAsia="仿宋" w:cs="仿宋"/>
          <w:sz w:val="31"/>
          <w:szCs w:val="31"/>
        </w:rPr>
        <w:t>深入学习领会习近平新时代中国特色社会主义经济思想、习近平法治思想、习近平生态文明思想、习近平强军思想、习近平外交思想和习近平总书记关于党和国家工作系列重要论述。坚持在学习领悟理论品格、思想风范和人格魅力上用功着力，深刻把握这一重要思想蕴含的崇高真挚的人民情怀、家国情怀、民族情怀、天下情怀，努力在增进政治认同、思想认同、理论认同、情感认同上达到新高度，在改造主观世界和客观世界上取得新进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lang w:eastAsia="zh-CN"/>
        </w:rPr>
        <w:t>学习资料：</w:t>
      </w:r>
      <w:r>
        <w:rPr>
          <w:rFonts w:hint="eastAsia" w:ascii="仿宋" w:hAnsi="仿宋" w:eastAsia="仿宋" w:cs="仿宋"/>
          <w:b/>
          <w:bCs/>
          <w:sz w:val="31"/>
          <w:szCs w:val="31"/>
        </w:rPr>
        <w:t>《习近平谈治国理政》（第一、二、三卷）《习近平新时代中国特色社会主义思想基本问题》《习近平新时代中国特色社会主义思想学习纲要》《习近平新时代中国特色社会主义思想学习问答》</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2.</w:t>
      </w:r>
      <w:r>
        <w:rPr>
          <w:rFonts w:hint="eastAsia" w:ascii="仿宋" w:hAnsi="仿宋" w:eastAsia="仿宋" w:cs="仿宋"/>
          <w:b/>
          <w:bCs/>
          <w:sz w:val="31"/>
          <w:szCs w:val="31"/>
        </w:rPr>
        <w:t>深入学习领会习近平总书记在党史学习教育动员大会上的讲话精神，系统、自觉开展党史学习，树立正确党史观。</w:t>
      </w:r>
      <w:r>
        <w:rPr>
          <w:rFonts w:hint="eastAsia" w:ascii="仿宋" w:hAnsi="仿宋" w:eastAsia="仿宋" w:cs="仿宋"/>
          <w:sz w:val="31"/>
          <w:szCs w:val="31"/>
        </w:rPr>
        <w:t>围绕庆祝中国共产党成立100周年，结合在全党开展的党史学习教育，全面系统地学习党的一百年历史，深入了解我们党走过的光辉历程、积累的宝贵经验、形成的光荣传统、铸就的卓著功勋，深刻认识党的领导是人民的选择、历史的选择，更加自觉地从党的历史中汲取开拓前进的智慧和力量，传承红色基因，永葆政治本色，恪守人民情怀，强化历史担当，为实现新时代党的历史使命不懈奋斗。把学习党史与学习新中国史、改革开放史、社会主义发展史结合起来，做到知史爱党、知史爱国、知史爱社会主义，切实增强坚持中国共产党领导和中国特色社会主义制度的自觉性坚定性。</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lang w:eastAsia="zh-CN"/>
        </w:rPr>
        <w:t>学习资料：《论中国共产党历史》《中国共产党简史》等。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3.</w:t>
      </w:r>
      <w:r>
        <w:rPr>
          <w:rFonts w:hint="eastAsia" w:ascii="仿宋" w:hAnsi="仿宋" w:eastAsia="仿宋" w:cs="仿宋"/>
          <w:b/>
          <w:bCs/>
          <w:sz w:val="31"/>
          <w:szCs w:val="31"/>
        </w:rPr>
        <w:t>深入学习贯彻习近平新时代中国特色社会主义思想</w:t>
      </w:r>
      <w:r>
        <w:rPr>
          <w:rFonts w:hint="eastAsia" w:ascii="仿宋" w:hAnsi="仿宋" w:eastAsia="仿宋" w:cs="仿宋"/>
          <w:b/>
          <w:bCs/>
          <w:sz w:val="31"/>
          <w:szCs w:val="31"/>
          <w:lang w:eastAsia="zh-CN"/>
        </w:rPr>
        <w:t>，</w:t>
      </w:r>
      <w:r>
        <w:rPr>
          <w:rFonts w:hint="eastAsia" w:ascii="仿宋" w:hAnsi="仿宋" w:eastAsia="仿宋" w:cs="仿宋"/>
          <w:b/>
          <w:bCs/>
          <w:sz w:val="31"/>
          <w:szCs w:val="31"/>
        </w:rPr>
        <w:t>掌握马克思主义中国化最新成果。</w:t>
      </w:r>
      <w:r>
        <w:rPr>
          <w:rFonts w:hint="eastAsia" w:ascii="仿宋" w:hAnsi="仿宋" w:eastAsia="仿宋" w:cs="仿宋"/>
          <w:w w:val="95"/>
          <w:sz w:val="31"/>
        </w:rPr>
        <w:t xml:space="preserve">把学习习近平新时代中国特色 </w:t>
      </w:r>
      <w:r>
        <w:rPr>
          <w:rFonts w:hint="eastAsia" w:ascii="仿宋" w:hAnsi="仿宋" w:eastAsia="仿宋" w:cs="仿宋"/>
          <w:spacing w:val="-6"/>
          <w:sz w:val="31"/>
        </w:rPr>
        <w:t>社会主义思想作为重中之重，紧紧围绕习近平新时代中国特色</w:t>
      </w:r>
      <w:r>
        <w:rPr>
          <w:rFonts w:hint="eastAsia" w:ascii="仿宋" w:hAnsi="仿宋" w:eastAsia="仿宋" w:cs="仿宋"/>
          <w:spacing w:val="-9"/>
          <w:sz w:val="31"/>
        </w:rPr>
        <w:t>社会主义思想这一主线，联</w:t>
      </w:r>
      <w:r>
        <w:rPr>
          <w:rFonts w:hint="eastAsia" w:ascii="仿宋" w:hAnsi="仿宋" w:eastAsia="仿宋" w:cs="仿宋"/>
          <w:spacing w:val="-11"/>
          <w:sz w:val="31"/>
        </w:rPr>
        <w:t>系实际学、持续跟进学、融会贯通学，深刻把握核心要义，</w:t>
      </w:r>
      <w:r>
        <w:rPr>
          <w:rFonts w:hint="eastAsia" w:ascii="仿宋" w:hAnsi="仿宋" w:eastAsia="仿宋" w:cs="仿宋"/>
          <w:sz w:val="31"/>
          <w:szCs w:val="31"/>
        </w:rPr>
        <w:t>把学习习近平新时代中国特色社会主义思想同学院实际情况结合，同提高党员干部思想理论素质结合起来，切实掌握马克思主义中国化最新成果，做到用党的创新理论武装头脑、指导实践、推动工作。</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lang w:eastAsia="zh-CN"/>
        </w:rPr>
        <w:t>学习资料：</w:t>
      </w:r>
      <w:r>
        <w:rPr>
          <w:rFonts w:hint="eastAsia" w:ascii="仿宋" w:hAnsi="仿宋" w:eastAsia="仿宋" w:cs="仿宋"/>
          <w:b/>
          <w:bCs/>
          <w:sz w:val="31"/>
          <w:szCs w:val="31"/>
        </w:rPr>
        <w:t>《习近平谈治国理政》（第一、二、三卷）《习近平新时代中国特色社会主义思想基本问题》《论党的宣传思想工作》《论坚持全面依法治国》等</w:t>
      </w:r>
      <w:r>
        <w:rPr>
          <w:rFonts w:hint="eastAsia" w:ascii="仿宋" w:hAnsi="仿宋" w:eastAsia="仿宋" w:cs="仿宋"/>
          <w:b/>
          <w:bCs/>
          <w:sz w:val="31"/>
          <w:szCs w:val="31"/>
          <w:lang w:eastAsia="zh-CN"/>
        </w:rPr>
        <w:t>。</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4</w:t>
      </w:r>
      <w:r>
        <w:rPr>
          <w:rFonts w:hint="eastAsia" w:ascii="仿宋" w:hAnsi="仿宋" w:eastAsia="仿宋" w:cs="仿宋"/>
          <w:b/>
          <w:bCs/>
          <w:sz w:val="31"/>
          <w:szCs w:val="31"/>
        </w:rPr>
        <w:t>.深入学习领会习近平总书记关于意识形态工作重要论述</w:t>
      </w:r>
      <w:r>
        <w:rPr>
          <w:rFonts w:hint="eastAsia" w:ascii="仿宋" w:hAnsi="仿宋" w:eastAsia="仿宋" w:cs="仿宋"/>
          <w:b/>
          <w:bCs/>
          <w:sz w:val="31"/>
          <w:szCs w:val="31"/>
          <w:lang w:eastAsia="zh-CN"/>
        </w:rPr>
        <w:t>。</w:t>
      </w:r>
      <w:r>
        <w:rPr>
          <w:rFonts w:hint="eastAsia" w:ascii="仿宋" w:hAnsi="仿宋" w:eastAsia="仿宋" w:cs="仿宋"/>
          <w:b w:val="0"/>
          <w:bCs w:val="0"/>
          <w:sz w:val="31"/>
          <w:szCs w:val="31"/>
        </w:rPr>
        <w:t>深刻认识马克思主义是社会主义意识形态的旗帜和灵魂，必须始终坚持马克思主义在意识形态领域指导地位的根本制度，自觉坚定主心骨、把准定盘星，筑牢共同思想基础，凝聚强大精神动力；围绕建党100周年等重要时间节点，认真做好意识形态领域风险预警研判，旗帜鲜明批驳历史虚无主义等错误思潮，稳妥管控抹黑党的领导、抹杀小康成就、唱空发展前景等负面论调，不断壮大积极健康向上的主流思想舆论;深入贯彻落实《党委(党组)意识形态工作责任制实施办法》，强化各级党委主体责任，牢牢掌握意识形态工作领导权和话语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学习资料：习近平总书记关于意识形态工作重要论述、《习近平关于防范风险挑战、应对突发事件论述摘编》等。</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5</w:t>
      </w:r>
      <w:r>
        <w:rPr>
          <w:rFonts w:hint="eastAsia" w:ascii="仿宋" w:hAnsi="仿宋" w:eastAsia="仿宋" w:cs="仿宋"/>
          <w:b/>
          <w:bCs/>
          <w:sz w:val="31"/>
          <w:szCs w:val="31"/>
        </w:rPr>
        <w:t>.深入学习习近平总书记教育重要论述。</w:t>
      </w:r>
      <w:r>
        <w:rPr>
          <w:rFonts w:hint="eastAsia" w:ascii="仿宋" w:hAnsi="仿宋" w:eastAsia="仿宋" w:cs="仿宋"/>
          <w:color w:val="000000"/>
          <w:sz w:val="31"/>
          <w:szCs w:val="31"/>
        </w:rPr>
        <w:t>深入贯彻落实习</w:t>
      </w:r>
      <w:r>
        <w:rPr>
          <w:rFonts w:hint="eastAsia" w:ascii="仿宋" w:hAnsi="仿宋" w:eastAsia="仿宋" w:cs="仿宋"/>
          <w:b w:val="0"/>
          <w:bCs w:val="0"/>
          <w:sz w:val="31"/>
          <w:szCs w:val="31"/>
        </w:rPr>
        <w:t>近平总书记重要讲话精神和全会精神，</w:t>
      </w:r>
      <w:r>
        <w:rPr>
          <w:rFonts w:hint="eastAsia" w:ascii="仿宋" w:hAnsi="仿宋" w:eastAsia="仿宋" w:cs="仿宋"/>
          <w:b w:val="0"/>
          <w:bCs w:val="0"/>
          <w:sz w:val="31"/>
          <w:szCs w:val="31"/>
          <w:lang w:eastAsia="zh-CN"/>
        </w:rPr>
        <w:t>深刻认识教育是党之大计、国之大计，在党和国家事业中的基础性、先导性、全局性地位，准确把握新时代高水平大学的地位与使命，</w:t>
      </w:r>
      <w:r>
        <w:rPr>
          <w:rFonts w:hint="eastAsia" w:ascii="仿宋" w:hAnsi="仿宋" w:eastAsia="仿宋" w:cs="仿宋"/>
          <w:b w:val="0"/>
          <w:bCs w:val="0"/>
          <w:sz w:val="31"/>
          <w:szCs w:val="31"/>
        </w:rPr>
        <w:t>深刻把握新时代教育改革发展的几个重点问题，结合</w:t>
      </w:r>
      <w:r>
        <w:rPr>
          <w:rFonts w:hint="eastAsia" w:ascii="仿宋" w:hAnsi="仿宋" w:eastAsia="仿宋" w:cs="仿宋"/>
          <w:b w:val="0"/>
          <w:bCs w:val="0"/>
          <w:sz w:val="31"/>
          <w:szCs w:val="31"/>
          <w:lang w:eastAsia="zh-CN"/>
        </w:rPr>
        <w:t>学院</w:t>
      </w:r>
      <w:r>
        <w:rPr>
          <w:rFonts w:hint="eastAsia" w:ascii="仿宋" w:hAnsi="仿宋" w:eastAsia="仿宋" w:cs="仿宋"/>
          <w:b w:val="0"/>
          <w:bCs w:val="0"/>
          <w:sz w:val="31"/>
          <w:szCs w:val="31"/>
        </w:rPr>
        <w:t>实际，进一步完善立德树人体制机制，破除“五唯”顽瘴痼疾，引导</w:t>
      </w:r>
      <w:r>
        <w:rPr>
          <w:rFonts w:hint="eastAsia" w:ascii="仿宋" w:hAnsi="仿宋" w:eastAsia="仿宋" w:cs="仿宋"/>
          <w:b w:val="0"/>
          <w:bCs w:val="0"/>
          <w:sz w:val="31"/>
          <w:szCs w:val="31"/>
          <w:lang w:eastAsia="zh-CN"/>
        </w:rPr>
        <w:t>全院</w:t>
      </w:r>
      <w:r>
        <w:rPr>
          <w:rFonts w:hint="eastAsia" w:ascii="仿宋" w:hAnsi="仿宋" w:eastAsia="仿宋" w:cs="仿宋"/>
          <w:b w:val="0"/>
          <w:bCs w:val="0"/>
          <w:sz w:val="31"/>
          <w:szCs w:val="31"/>
        </w:rPr>
        <w:t>师生树立科学的教育发展观、人才成长观、选人用人观，切实以评价改革为牵引推进</w:t>
      </w:r>
      <w:r>
        <w:rPr>
          <w:rFonts w:hint="eastAsia" w:ascii="仿宋" w:hAnsi="仿宋" w:eastAsia="仿宋" w:cs="仿宋"/>
          <w:b w:val="0"/>
          <w:bCs w:val="0"/>
          <w:sz w:val="31"/>
          <w:szCs w:val="31"/>
          <w:lang w:eastAsia="zh-CN"/>
        </w:rPr>
        <w:t>学院</w:t>
      </w:r>
      <w:r>
        <w:rPr>
          <w:rFonts w:hint="eastAsia" w:ascii="仿宋" w:hAnsi="仿宋" w:eastAsia="仿宋" w:cs="仿宋"/>
          <w:b w:val="0"/>
          <w:bCs w:val="0"/>
          <w:sz w:val="31"/>
          <w:szCs w:val="31"/>
        </w:rPr>
        <w:t>教育教学综合改革，切实扛起为党育人、为国育才的崇高使命。</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仿宋" w:hAnsi="仿宋" w:eastAsia="仿宋" w:cs="仿宋"/>
          <w:sz w:val="31"/>
          <w:szCs w:val="31"/>
          <w:lang w:eastAsia="zh-CN"/>
        </w:rPr>
      </w:pPr>
      <w:r>
        <w:rPr>
          <w:rFonts w:hint="eastAsia" w:ascii="仿宋" w:hAnsi="仿宋" w:eastAsia="仿宋" w:cs="仿宋"/>
          <w:b/>
          <w:bCs/>
          <w:sz w:val="31"/>
          <w:szCs w:val="31"/>
          <w:lang w:eastAsia="zh-CN"/>
        </w:rPr>
        <w:t>学习资料：</w:t>
      </w:r>
      <w:r>
        <w:rPr>
          <w:rFonts w:hint="eastAsia" w:ascii="仿宋" w:hAnsi="仿宋" w:eastAsia="仿宋" w:cs="仿宋"/>
          <w:b/>
          <w:bCs/>
          <w:color w:val="000000"/>
          <w:sz w:val="31"/>
          <w:szCs w:val="31"/>
        </w:rPr>
        <w:t>《习近平总书记教育重要论述讲义》</w:t>
      </w:r>
      <w:r>
        <w:rPr>
          <w:rFonts w:hint="eastAsia" w:ascii="仿宋" w:hAnsi="仿宋" w:eastAsia="仿宋" w:cs="仿宋"/>
          <w:b/>
          <w:bCs/>
          <w:sz w:val="31"/>
          <w:szCs w:val="31"/>
        </w:rPr>
        <w:t>《深化新时代教育评价改革总体方案》</w:t>
      </w:r>
      <w:r>
        <w:rPr>
          <w:rFonts w:hint="eastAsia" w:ascii="仿宋" w:hAnsi="仿宋" w:eastAsia="仿宋" w:cs="仿宋"/>
          <w:b/>
          <w:bCs/>
          <w:sz w:val="31"/>
          <w:szCs w:val="31"/>
          <w:lang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left"/>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6.</w:t>
      </w:r>
      <w:r>
        <w:rPr>
          <w:rFonts w:hint="eastAsia" w:ascii="仿宋" w:hAnsi="仿宋" w:eastAsia="仿宋" w:cs="仿宋"/>
          <w:b/>
          <w:bCs/>
          <w:sz w:val="31"/>
          <w:szCs w:val="31"/>
        </w:rPr>
        <w:t>深入学习</w:t>
      </w:r>
      <w:r>
        <w:rPr>
          <w:rFonts w:hint="eastAsia" w:ascii="仿宋" w:hAnsi="仿宋" w:eastAsia="仿宋" w:cs="仿宋"/>
          <w:b/>
          <w:bCs/>
          <w:sz w:val="31"/>
          <w:szCs w:val="31"/>
          <w:lang w:eastAsia="zh-CN"/>
        </w:rPr>
        <w:t>全面从严治党等党内法规</w:t>
      </w:r>
      <w:r>
        <w:rPr>
          <w:rFonts w:hint="eastAsia" w:ascii="仿宋" w:hAnsi="仿宋" w:eastAsia="仿宋" w:cs="仿宋"/>
          <w:b/>
          <w:bCs/>
          <w:sz w:val="31"/>
          <w:szCs w:val="31"/>
        </w:rPr>
        <w:t>，着力</w:t>
      </w:r>
      <w:r>
        <w:rPr>
          <w:rFonts w:hint="eastAsia" w:ascii="仿宋" w:hAnsi="仿宋" w:eastAsia="仿宋" w:cs="仿宋"/>
          <w:b/>
          <w:bCs/>
          <w:sz w:val="31"/>
          <w:szCs w:val="31"/>
          <w:lang w:eastAsia="zh-CN"/>
        </w:rPr>
        <w:t>营造</w:t>
      </w:r>
      <w:r>
        <w:rPr>
          <w:rFonts w:hint="eastAsia" w:ascii="仿宋" w:hAnsi="仿宋" w:eastAsia="仿宋" w:cs="仿宋"/>
          <w:b/>
          <w:bCs/>
          <w:sz w:val="31"/>
          <w:szCs w:val="31"/>
        </w:rPr>
        <w:t>风清气正的政治生态。</w:t>
      </w:r>
      <w:r>
        <w:rPr>
          <w:rFonts w:hint="eastAsia" w:ascii="仿宋" w:hAnsi="仿宋" w:eastAsia="仿宋" w:cs="仿宋"/>
          <w:b w:val="0"/>
          <w:bCs w:val="0"/>
          <w:sz w:val="31"/>
          <w:szCs w:val="31"/>
          <w:lang w:eastAsia="zh-CN"/>
        </w:rPr>
        <w:t>严格落实全面从严治党责任制，坚持党建与业务工作同部署、同落实、同考核，为学校高水平发展提供强有力的政治保障。</w:t>
      </w:r>
      <w:r>
        <w:rPr>
          <w:rFonts w:hint="eastAsia" w:ascii="仿宋" w:hAnsi="仿宋" w:eastAsia="仿宋" w:cs="仿宋"/>
          <w:b w:val="0"/>
          <w:bCs w:val="0"/>
          <w:sz w:val="31"/>
          <w:szCs w:val="31"/>
        </w:rPr>
        <w:t>切实履行好管党治党主体责任和监督责任，落实中央“八项规定”精神和实施细则，不断提升拒腐防变的能力，以</w:t>
      </w:r>
      <w:r>
        <w:rPr>
          <w:rFonts w:hint="eastAsia" w:ascii="仿宋" w:hAnsi="仿宋" w:eastAsia="仿宋" w:cs="仿宋"/>
          <w:b w:val="0"/>
          <w:bCs w:val="0"/>
          <w:sz w:val="31"/>
          <w:szCs w:val="31"/>
          <w:lang w:eastAsia="zh-CN"/>
        </w:rPr>
        <w:t>党的作风建设</w:t>
      </w:r>
      <w:r>
        <w:rPr>
          <w:rFonts w:hint="eastAsia" w:ascii="仿宋" w:hAnsi="仿宋" w:eastAsia="仿宋" w:cs="仿宋"/>
          <w:b w:val="0"/>
          <w:bCs w:val="0"/>
          <w:sz w:val="31"/>
          <w:szCs w:val="31"/>
        </w:rPr>
        <w:t>永远</w:t>
      </w:r>
      <w:r>
        <w:rPr>
          <w:rFonts w:hint="eastAsia" w:ascii="仿宋" w:hAnsi="仿宋" w:eastAsia="仿宋" w:cs="仿宋"/>
          <w:b w:val="0"/>
          <w:bCs w:val="0"/>
          <w:sz w:val="31"/>
          <w:szCs w:val="31"/>
          <w:lang w:eastAsia="zh-CN"/>
        </w:rPr>
        <w:t>是进行时</w:t>
      </w:r>
      <w:r>
        <w:rPr>
          <w:rFonts w:hint="eastAsia" w:ascii="仿宋" w:hAnsi="仿宋" w:eastAsia="仿宋" w:cs="仿宋"/>
          <w:b w:val="0"/>
          <w:bCs w:val="0"/>
          <w:sz w:val="31"/>
          <w:szCs w:val="31"/>
        </w:rPr>
        <w:t>的执着，进一步营造健康清朗、干事创业的良好氛围，着力构</w:t>
      </w:r>
      <w:r>
        <w:rPr>
          <w:rFonts w:hint="eastAsia" w:ascii="仿宋" w:hAnsi="仿宋" w:eastAsia="仿宋" w:cs="仿宋"/>
          <w:sz w:val="31"/>
          <w:szCs w:val="31"/>
        </w:rPr>
        <w:t>建风清气正的政治生态，持续推进院风建设尤其是领导干部工作作风建设，努力营造风清气正的校园政治生态，不断开创学院教育改革发展新局面，以优异的成绩迎接南昌大学百年校庆。</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学习资料：《党委（党组）落实全面从严治党主体责任规定》《习近平关于全面从严治党论述摘编》《习近平关于严明党的纪律和规矩论述摘编》等。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lang w:val="en-US" w:eastAsia="zh-CN"/>
        </w:rPr>
        <w:t>7.学习习近平总书记关于师德师风、公民道德建设和爱国主义精神重要讲话精神。</w:t>
      </w:r>
      <w:r>
        <w:rPr>
          <w:rFonts w:hint="eastAsia" w:ascii="仿宋" w:hAnsi="仿宋" w:eastAsia="仿宋" w:cs="仿宋"/>
          <w:b w:val="0"/>
          <w:bCs w:val="0"/>
          <w:sz w:val="31"/>
          <w:szCs w:val="31"/>
        </w:rPr>
        <w:t>深入学习习近平总书记关于师德师风、公民道德建设和爱国主义精神的重要讲话精神的丰富内涵，进一步提高思想认识，认清学校师德师风、公民道德建设和爱国主义精神教育亟待加强的新形势，增强工作的责任感、紧迫感。进一步强化措施，突出重点，健全工作长效机制，明确责任，真抓</w:t>
      </w:r>
      <w:r>
        <w:rPr>
          <w:rFonts w:hint="eastAsia" w:ascii="仿宋" w:hAnsi="仿宋" w:eastAsia="仿宋" w:cs="仿宋"/>
          <w:b w:val="0"/>
          <w:bCs w:val="0"/>
          <w:sz w:val="31"/>
          <w:szCs w:val="31"/>
          <w:lang w:eastAsia="zh-CN"/>
        </w:rPr>
        <w:t>实</w:t>
      </w:r>
      <w:r>
        <w:rPr>
          <w:rFonts w:hint="eastAsia" w:ascii="仿宋" w:hAnsi="仿宋" w:eastAsia="仿宋" w:cs="仿宋"/>
          <w:b w:val="0"/>
          <w:bCs w:val="0"/>
          <w:sz w:val="31"/>
          <w:szCs w:val="31"/>
        </w:rPr>
        <w:t>管，切实把加强师德师风、公民道德建设和爱国主义精神教育落到实处。要充分发挥良好师德师风对学校教风、学风、校风和工作作风的带动作用，将思想政治教育和师德师风建设摆在学校教师培养的首位，学习师德先进典型，引导广大教师以德立身、以德立学、以德施教；引领青年学子的思想道德建设，进一步深化理想信念教育，大力弘扬爱国主义精神，努力培养担当民族复兴大任的时代新人。</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关于加强和改进新时代师德师风建设的意见》《新时代公民道德建设实施纲要》《新时代爱国主义教育实施纲要》及《南昌大学教师思想政治和师德师风考核实施办法》《南昌大学教师师德考核负面清单》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lang w:val="en-US" w:eastAsia="zh-CN"/>
        </w:rPr>
        <w:t>8.</w:t>
      </w:r>
      <w:r>
        <w:rPr>
          <w:rFonts w:hint="eastAsia" w:ascii="仿宋" w:hAnsi="仿宋" w:eastAsia="仿宋" w:cs="仿宋"/>
          <w:b/>
          <w:bCs/>
          <w:sz w:val="31"/>
          <w:szCs w:val="31"/>
        </w:rPr>
        <w:t>领会马克思主义理论</w:t>
      </w:r>
      <w:r>
        <w:rPr>
          <w:rFonts w:hint="eastAsia" w:ascii="仿宋" w:hAnsi="仿宋" w:eastAsia="仿宋" w:cs="仿宋"/>
          <w:b/>
          <w:bCs/>
          <w:sz w:val="31"/>
          <w:szCs w:val="31"/>
          <w:lang w:eastAsia="zh-CN"/>
        </w:rPr>
        <w:t>、立场和</w:t>
      </w:r>
      <w:r>
        <w:rPr>
          <w:rFonts w:hint="eastAsia" w:ascii="仿宋" w:hAnsi="仿宋" w:eastAsia="仿宋" w:cs="仿宋"/>
          <w:b/>
          <w:bCs/>
          <w:sz w:val="31"/>
          <w:szCs w:val="31"/>
        </w:rPr>
        <w:t>方法。准确把握学校改革发展思路和部署。</w:t>
      </w:r>
      <w:r>
        <w:rPr>
          <w:rFonts w:hint="eastAsia" w:ascii="仿宋" w:hAnsi="仿宋" w:eastAsia="仿宋" w:cs="仿宋"/>
          <w:sz w:val="31"/>
          <w:szCs w:val="31"/>
        </w:rPr>
        <w:t>广大党员领导干部要把马克思主义理论作为必修课，对马克思主义经典著作进行深入学习。在学习中深刻把握人类历史发展规律，认清历史发展方向；在学习中增强</w:t>
      </w:r>
      <w:r>
        <w:rPr>
          <w:rFonts w:hint="eastAsia" w:ascii="仿宋" w:hAnsi="仿宋" w:eastAsia="仿宋" w:cs="仿宋"/>
          <w:b w:val="0"/>
          <w:bCs w:val="0"/>
          <w:sz w:val="31"/>
          <w:szCs w:val="31"/>
        </w:rPr>
        <w:t>战略思维、历史思维、辩证思维、创新思维、法治思维</w:t>
      </w:r>
      <w:r>
        <w:rPr>
          <w:rFonts w:hint="eastAsia" w:ascii="仿宋" w:hAnsi="仿宋" w:eastAsia="仿宋" w:cs="仿宋"/>
          <w:sz w:val="31"/>
          <w:szCs w:val="31"/>
        </w:rPr>
        <w:t>，提高解决学院事业改革发展问题本领。通过学习，不忘初心，保持定力，进一步坚定理想信念、站稳政治立场，筑牢信仰之基、补足精神之钙、把稳思想之舵。</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    </w:t>
      </w:r>
      <w:r>
        <w:rPr>
          <w:rFonts w:hint="eastAsia" w:ascii="仿宋" w:hAnsi="仿宋" w:eastAsia="仿宋" w:cs="仿宋"/>
          <w:b/>
          <w:bCs/>
          <w:sz w:val="31"/>
          <w:szCs w:val="31"/>
        </w:rPr>
        <w:t>学习资料：</w:t>
      </w:r>
      <w:r>
        <w:rPr>
          <w:rFonts w:hint="eastAsia" w:ascii="仿宋" w:hAnsi="仿宋" w:eastAsia="仿宋" w:cs="仿宋"/>
          <w:b/>
          <w:bCs/>
          <w:sz w:val="31"/>
          <w:szCs w:val="31"/>
          <w:lang w:eastAsia="zh-CN"/>
        </w:rPr>
        <w:t>《马克思主义基本原理概论》</w:t>
      </w:r>
      <w:r>
        <w:rPr>
          <w:rFonts w:hint="eastAsia" w:ascii="仿宋" w:hAnsi="仿宋" w:eastAsia="仿宋" w:cs="仿宋"/>
          <w:b/>
          <w:bCs/>
          <w:sz w:val="31"/>
          <w:szCs w:val="31"/>
        </w:rPr>
        <w:t>《习近平新时代中国特色社会主义思想基本问题》</w:t>
      </w:r>
      <w:r>
        <w:rPr>
          <w:rFonts w:hint="eastAsia" w:ascii="仿宋" w:hAnsi="仿宋" w:eastAsia="仿宋" w:cs="仿宋"/>
          <w:b/>
          <w:bCs/>
          <w:sz w:val="31"/>
          <w:szCs w:val="31"/>
          <w:lang w:eastAsia="zh-CN"/>
        </w:rPr>
        <w:t>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9</w:t>
      </w:r>
      <w:r>
        <w:rPr>
          <w:rFonts w:hint="eastAsia" w:ascii="仿宋" w:hAnsi="仿宋" w:eastAsia="仿宋" w:cs="仿宋"/>
          <w:b/>
          <w:bCs/>
          <w:sz w:val="31"/>
          <w:szCs w:val="31"/>
        </w:rPr>
        <w:t>.认真学习南昌大学“十四五”事业发展规划。</w:t>
      </w:r>
      <w:r>
        <w:rPr>
          <w:rFonts w:hint="eastAsia" w:ascii="仿宋" w:hAnsi="仿宋" w:eastAsia="仿宋" w:cs="仿宋"/>
          <w:b w:val="0"/>
          <w:bCs w:val="0"/>
          <w:sz w:val="31"/>
          <w:szCs w:val="31"/>
          <w:lang w:eastAsia="zh-CN"/>
        </w:rPr>
        <w:t>全院师生</w:t>
      </w:r>
      <w:r>
        <w:rPr>
          <w:rFonts w:hint="eastAsia" w:ascii="仿宋" w:hAnsi="仿宋" w:eastAsia="仿宋" w:cs="仿宋"/>
          <w:b w:val="0"/>
          <w:bCs w:val="0"/>
          <w:sz w:val="31"/>
          <w:szCs w:val="31"/>
        </w:rPr>
        <w:t>要提高政治站位，认真学习南昌大学“十四五”时期工作总体要求，准确把握学校“十四五”时期工作总体要求及未来工作重点，明确学</w:t>
      </w:r>
      <w:r>
        <w:rPr>
          <w:rFonts w:hint="eastAsia" w:ascii="仿宋" w:hAnsi="仿宋" w:eastAsia="仿宋" w:cs="仿宋"/>
          <w:b w:val="0"/>
          <w:bCs w:val="0"/>
          <w:sz w:val="31"/>
          <w:szCs w:val="31"/>
          <w:lang w:eastAsia="zh-CN"/>
        </w:rPr>
        <w:t>院</w:t>
      </w:r>
      <w:r>
        <w:rPr>
          <w:rFonts w:hint="eastAsia" w:ascii="仿宋" w:hAnsi="仿宋" w:eastAsia="仿宋" w:cs="仿宋"/>
          <w:b w:val="0"/>
          <w:bCs w:val="0"/>
          <w:sz w:val="31"/>
          <w:szCs w:val="31"/>
        </w:rPr>
        <w:t>未来发展</w:t>
      </w:r>
      <w:r>
        <w:rPr>
          <w:rFonts w:hint="eastAsia" w:ascii="仿宋" w:hAnsi="仿宋" w:eastAsia="仿宋" w:cs="仿宋"/>
          <w:b w:val="0"/>
          <w:bCs w:val="0"/>
          <w:sz w:val="31"/>
          <w:szCs w:val="31"/>
          <w:lang w:eastAsia="zh-CN"/>
        </w:rPr>
        <w:t>方向和路径</w:t>
      </w:r>
      <w:r>
        <w:rPr>
          <w:rFonts w:hint="eastAsia" w:ascii="仿宋" w:hAnsi="仿宋" w:eastAsia="仿宋" w:cs="仿宋"/>
          <w:b w:val="0"/>
          <w:bCs w:val="0"/>
          <w:sz w:val="31"/>
          <w:szCs w:val="31"/>
        </w:rPr>
        <w:t>，狠抓工作落实，</w:t>
      </w:r>
      <w:r>
        <w:rPr>
          <w:rFonts w:hint="eastAsia" w:ascii="仿宋" w:hAnsi="仿宋" w:eastAsia="仿宋" w:cs="仿宋"/>
          <w:b w:val="0"/>
          <w:bCs w:val="0"/>
          <w:sz w:val="31"/>
          <w:szCs w:val="31"/>
          <w:lang w:eastAsia="zh-CN"/>
        </w:rPr>
        <w:t>为</w:t>
      </w:r>
      <w:r>
        <w:rPr>
          <w:rFonts w:hint="eastAsia" w:ascii="仿宋" w:hAnsi="仿宋" w:eastAsia="仿宋" w:cs="仿宋"/>
          <w:b w:val="0"/>
          <w:bCs w:val="0"/>
          <w:sz w:val="31"/>
          <w:szCs w:val="31"/>
        </w:rPr>
        <w:t>推进世界一流大学建设步伐</w:t>
      </w:r>
      <w:r>
        <w:rPr>
          <w:rFonts w:hint="eastAsia" w:ascii="仿宋" w:hAnsi="仿宋" w:eastAsia="仿宋" w:cs="仿宋"/>
          <w:b w:val="0"/>
          <w:bCs w:val="0"/>
          <w:sz w:val="31"/>
          <w:szCs w:val="31"/>
          <w:lang w:eastAsia="zh-CN"/>
        </w:rPr>
        <w:t>做出贡献</w:t>
      </w:r>
      <w:r>
        <w:rPr>
          <w:rFonts w:hint="eastAsia" w:ascii="仿宋" w:hAnsi="仿宋" w:eastAsia="仿宋" w:cs="仿宋"/>
          <w:b w:val="0"/>
          <w:bCs w:val="0"/>
          <w:sz w:val="31"/>
          <w:szCs w:val="31"/>
        </w:rPr>
        <w:t>。</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学习资料：《中共南昌大学委员会关于制定南昌大学“十四五”事业发展与改革规划的建议》《南昌大学建设世界一流大学行动计划》等。</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val="0"/>
          <w:bCs w:val="0"/>
          <w:sz w:val="31"/>
          <w:szCs w:val="31"/>
        </w:rPr>
      </w:pPr>
      <w:r>
        <w:rPr>
          <w:rFonts w:hint="eastAsia" w:ascii="仿宋" w:hAnsi="仿宋" w:eastAsia="仿宋" w:cs="仿宋"/>
          <w:b/>
          <w:bCs/>
          <w:sz w:val="31"/>
          <w:szCs w:val="31"/>
          <w:lang w:val="en-US" w:eastAsia="zh-CN"/>
        </w:rPr>
        <w:t>10.认真学习习近平生态文明思想和有关旅游的重要论述。</w:t>
      </w:r>
      <w:r>
        <w:rPr>
          <w:rFonts w:hint="eastAsia" w:ascii="仿宋" w:hAnsi="仿宋" w:eastAsia="仿宋" w:cs="仿宋"/>
          <w:b w:val="0"/>
          <w:bCs w:val="0"/>
          <w:sz w:val="31"/>
          <w:szCs w:val="31"/>
          <w:lang w:val="en-US" w:eastAsia="zh-CN"/>
        </w:rPr>
        <w:t>把生态文明思想与旅游完美结合起来，</w:t>
      </w:r>
      <w:r>
        <w:rPr>
          <w:rFonts w:hint="eastAsia" w:ascii="仿宋" w:hAnsi="仿宋" w:eastAsia="仿宋" w:cs="仿宋"/>
          <w:b w:val="0"/>
          <w:bCs w:val="0"/>
          <w:sz w:val="31"/>
          <w:szCs w:val="31"/>
        </w:rPr>
        <w:t>习近平生态文明思想是一个系统完整而又与时俱进的科学理论体系，坚持以问题为导向，注重在实践中检验。生态兴则文明兴，生态衰则文明衰。生态文明建设为旅游业发展提供了强有力的保障，旅游业发展也有助于美丽中国建设。新时代旅游业发展必须坚定不移走生态优先、绿色发展的道路，以“两山”理论为指导，以全域旅游为抓手，全面推进优质旅游发展。习近平指出，“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pPr>
        <w:keepNext w:val="0"/>
        <w:keepLines w:val="0"/>
        <w:pageBreakBefore w:val="0"/>
        <w:widowControl w:val="0"/>
        <w:numPr>
          <w:ilvl w:val="0"/>
          <w:numId w:val="0"/>
        </w:numPr>
        <w:kinsoku/>
        <w:wordWrap/>
        <w:overflowPunct/>
        <w:topLinePunct w:val="0"/>
        <w:autoSpaceDE/>
        <w:autoSpaceDN/>
        <w:bidi w:val="0"/>
        <w:adjustRightInd/>
        <w:snapToGrid/>
        <w:ind w:firstLine="62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rPr>
        <w:t>学习资料：</w:t>
      </w:r>
      <w:r>
        <w:rPr>
          <w:rFonts w:hint="eastAsia" w:ascii="仿宋" w:hAnsi="仿宋" w:eastAsia="仿宋" w:cs="仿宋"/>
          <w:b/>
          <w:bCs/>
          <w:sz w:val="31"/>
          <w:szCs w:val="31"/>
          <w:lang w:eastAsia="zh-CN"/>
        </w:rPr>
        <w:t>《习近平生态文明思想》《习近平乌镇讲话》《习近平在俄罗斯中国旅游年开幕式上的致辞》</w:t>
      </w:r>
    </w:p>
    <w:p>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left"/>
        <w:textAlignment w:val="auto"/>
        <w:rPr>
          <w:rFonts w:hint="eastAsia" w:ascii="仿宋" w:hAnsi="仿宋" w:eastAsia="仿宋" w:cs="仿宋"/>
          <w:b w:val="0"/>
          <w:bCs w:val="0"/>
          <w:sz w:val="31"/>
          <w:szCs w:val="31"/>
          <w:lang w:eastAsia="zh-CN"/>
        </w:rPr>
      </w:pPr>
      <w:r>
        <w:rPr>
          <w:rFonts w:hint="eastAsia" w:ascii="仿宋" w:hAnsi="仿宋" w:eastAsia="仿宋" w:cs="仿宋"/>
          <w:b/>
          <w:bCs/>
          <w:sz w:val="31"/>
          <w:szCs w:val="31"/>
          <w:lang w:val="en-US" w:eastAsia="zh-CN"/>
        </w:rPr>
        <w:t>11.学习国务院关于破除“唯论文、唯职称、唯学历、唯奖项”的文件精神。</w:t>
      </w:r>
      <w:r>
        <w:rPr>
          <w:rFonts w:hint="eastAsia" w:ascii="仿宋" w:hAnsi="仿宋" w:eastAsia="仿宋" w:cs="仿宋"/>
          <w:b w:val="0"/>
          <w:bCs w:val="0"/>
          <w:sz w:val="31"/>
          <w:szCs w:val="31"/>
          <w:lang w:eastAsia="zh-CN"/>
        </w:rPr>
        <w:t>深刻学习理解国务院开展革除“唯论文、唯职称、唯学历、唯奖项”现象工作的重要意义、目标要求及重点任务，坚持在学科评估、“双一流”建设、基地建设、成果奖励、人才项目等活动中进一步突出品德、能力、业绩导向，注重标志性成果的质量、贡献、影响，进一步营造风清气朗的学术生态环境，最大限度的激发教师的积极性和主动性。</w:t>
      </w:r>
    </w:p>
    <w:p>
      <w:pPr>
        <w:keepNext w:val="0"/>
        <w:keepLines w:val="0"/>
        <w:pageBreakBefore w:val="0"/>
        <w:widowControl w:val="0"/>
        <w:numPr>
          <w:ilvl w:val="0"/>
          <w:numId w:val="0"/>
        </w:numPr>
        <w:kinsoku/>
        <w:wordWrap/>
        <w:overflowPunct/>
        <w:topLinePunct w:val="0"/>
        <w:autoSpaceDE/>
        <w:autoSpaceDN/>
        <w:bidi w:val="0"/>
        <w:adjustRightInd/>
        <w:snapToGrid/>
        <w:ind w:firstLine="620"/>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eastAsia="zh-CN"/>
        </w:rPr>
        <w:t>学习资料：《关于优化科研管理提升科研绩效若干措施的通知》科技部办公厅《关于加强新型冠状病毒肺炎科技攻关项目管理有关事项的通知》科技部《关于破除科技评价中“唯论文”不良导向的若干措施（试行）》教育部《关于规范高等学校SCI论文相关指标使用树立动中进一步突出品德、正确评价导向的若干意见》。</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lang w:eastAsia="zh-CN"/>
        </w:rPr>
      </w:pPr>
      <w:r>
        <w:rPr>
          <w:rFonts w:hint="eastAsia" w:ascii="仿宋" w:hAnsi="仿宋" w:eastAsia="仿宋" w:cs="仿宋"/>
          <w:b/>
          <w:bCs/>
          <w:sz w:val="31"/>
          <w:szCs w:val="31"/>
          <w:lang w:eastAsia="zh-CN"/>
        </w:rPr>
        <w:t>三、学习形式</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b w:val="0"/>
          <w:bCs w:val="0"/>
          <w:sz w:val="31"/>
          <w:szCs w:val="31"/>
          <w:lang w:val="en-US" w:eastAsia="zh-CN"/>
        </w:rPr>
      </w:pPr>
      <w:r>
        <w:rPr>
          <w:rFonts w:hint="eastAsia" w:ascii="宋体" w:hAnsi="宋体" w:eastAsia="宋体" w:cs="宋体"/>
          <w:b w:val="0"/>
          <w:bCs w:val="0"/>
          <w:sz w:val="31"/>
          <w:szCs w:val="31"/>
          <w:lang w:val="en-US" w:eastAsia="zh-CN"/>
        </w:rPr>
        <w:t xml:space="preserve"> </w:t>
      </w:r>
      <w:r>
        <w:rPr>
          <w:rFonts w:hint="eastAsia" w:ascii="仿宋" w:hAnsi="仿宋" w:eastAsia="仿宋" w:cs="仿宋"/>
          <w:sz w:val="31"/>
          <w:szCs w:val="31"/>
          <w:lang w:val="en-US" w:eastAsia="zh-CN"/>
        </w:rPr>
        <w:t xml:space="preserve">   采取集中学习和自学相结合的形式，通过邀请专家讲座举办座谈会、讨论会、报告会、读书会、学习强国等方式，安排全院教职工进行学习。政治理论学习活动时间安排在双周二下午。</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lang w:eastAsia="zh-CN"/>
        </w:rPr>
        <w:t>四</w:t>
      </w:r>
      <w:r>
        <w:rPr>
          <w:rFonts w:hint="eastAsia" w:ascii="仿宋" w:hAnsi="仿宋" w:eastAsia="仿宋" w:cs="仿宋"/>
          <w:b/>
          <w:bCs/>
          <w:sz w:val="31"/>
          <w:szCs w:val="31"/>
        </w:rPr>
        <w:t>、学习要求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1.</w:t>
      </w:r>
      <w:r>
        <w:rPr>
          <w:rFonts w:hint="eastAsia" w:ascii="仿宋" w:hAnsi="仿宋" w:eastAsia="仿宋" w:cs="仿宋"/>
          <w:b/>
          <w:bCs/>
          <w:sz w:val="31"/>
          <w:szCs w:val="31"/>
          <w:lang w:eastAsia="zh-CN"/>
        </w:rPr>
        <w:t>高度重视</w:t>
      </w:r>
      <w:r>
        <w:rPr>
          <w:rFonts w:hint="eastAsia" w:ascii="仿宋" w:hAnsi="仿宋" w:eastAsia="仿宋" w:cs="仿宋"/>
          <w:b/>
          <w:bCs/>
          <w:sz w:val="31"/>
          <w:szCs w:val="31"/>
        </w:rPr>
        <w:t>。</w:t>
      </w:r>
      <w:r>
        <w:rPr>
          <w:rFonts w:hint="eastAsia" w:ascii="仿宋" w:hAnsi="仿宋" w:eastAsia="仿宋" w:cs="仿宋"/>
          <w:sz w:val="31"/>
          <w:szCs w:val="31"/>
          <w:lang w:eastAsia="zh-CN"/>
        </w:rPr>
        <w:t>全院教职工</w:t>
      </w:r>
      <w:r>
        <w:rPr>
          <w:rFonts w:hint="eastAsia" w:ascii="仿宋" w:hAnsi="仿宋" w:eastAsia="仿宋" w:cs="仿宋"/>
          <w:sz w:val="31"/>
          <w:szCs w:val="31"/>
        </w:rPr>
        <w:t>要高度重视理论学习工作，切实把理论学习作为首要任务，并把理论学习列入202</w:t>
      </w:r>
      <w:r>
        <w:rPr>
          <w:rFonts w:hint="eastAsia" w:ascii="仿宋" w:hAnsi="仿宋" w:eastAsia="仿宋" w:cs="仿宋"/>
          <w:sz w:val="31"/>
          <w:szCs w:val="31"/>
          <w:lang w:val="en-US" w:eastAsia="zh-CN"/>
        </w:rPr>
        <w:t>1</w:t>
      </w:r>
      <w:r>
        <w:rPr>
          <w:rFonts w:hint="eastAsia" w:ascii="仿宋" w:hAnsi="仿宋" w:eastAsia="仿宋" w:cs="仿宋"/>
          <w:sz w:val="31"/>
          <w:szCs w:val="31"/>
        </w:rPr>
        <w:t>年学院重要工作日程。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2.</w:t>
      </w:r>
      <w:r>
        <w:rPr>
          <w:rFonts w:hint="eastAsia" w:ascii="仿宋" w:hAnsi="仿宋" w:eastAsia="仿宋" w:cs="仿宋"/>
          <w:b/>
          <w:bCs/>
          <w:sz w:val="31"/>
          <w:szCs w:val="31"/>
          <w:lang w:eastAsia="zh-CN"/>
        </w:rPr>
        <w:t>注重实效</w:t>
      </w:r>
      <w:r>
        <w:rPr>
          <w:rFonts w:hint="eastAsia" w:ascii="仿宋" w:hAnsi="仿宋" w:eastAsia="仿宋" w:cs="仿宋"/>
          <w:b/>
          <w:bCs/>
          <w:sz w:val="31"/>
          <w:szCs w:val="31"/>
        </w:rPr>
        <w:t>。</w:t>
      </w:r>
      <w:r>
        <w:rPr>
          <w:rFonts w:hint="eastAsia" w:ascii="仿宋" w:hAnsi="仿宋" w:eastAsia="仿宋" w:cs="仿宋"/>
          <w:sz w:val="31"/>
          <w:szCs w:val="31"/>
        </w:rPr>
        <w:t>加强学习考勤考核制度，强化学习管理，增强学习规范性，确保各项学习任务落到实处。切实用好、用活“学习强国”学习平台，努力增强理论学习的针对性、实效性和吸引力，切实提高学习的质量和效果。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3.</w:t>
      </w:r>
      <w:r>
        <w:rPr>
          <w:rFonts w:hint="eastAsia" w:ascii="仿宋" w:hAnsi="仿宋" w:eastAsia="仿宋" w:cs="仿宋"/>
          <w:b/>
          <w:bCs/>
          <w:sz w:val="31"/>
          <w:szCs w:val="31"/>
          <w:lang w:eastAsia="zh-CN"/>
        </w:rPr>
        <w:t>创新方式</w:t>
      </w:r>
      <w:r>
        <w:rPr>
          <w:rFonts w:hint="eastAsia" w:ascii="仿宋" w:hAnsi="仿宋" w:eastAsia="仿宋" w:cs="仿宋"/>
          <w:b/>
          <w:bCs/>
          <w:sz w:val="31"/>
          <w:szCs w:val="31"/>
        </w:rPr>
        <w:t>。</w:t>
      </w:r>
      <w:r>
        <w:rPr>
          <w:rFonts w:hint="eastAsia" w:ascii="仿宋" w:hAnsi="仿宋" w:eastAsia="仿宋" w:cs="仿宋"/>
          <w:sz w:val="31"/>
          <w:szCs w:val="31"/>
        </w:rPr>
        <w:t>丰富学习形式，把常规学习与在线学习相结合，系统学习和重点学习、专题讲座和交流讨论等形式有机地结合起来，充分运用“学习强国”学习平台等开展学习,进一步提高学习的吸引力、感染力和实效性。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95"/>
        <w:jc w:val="both"/>
        <w:rPr>
          <w:rFonts w:hint="eastAsia" w:ascii="仿宋" w:hAnsi="仿宋" w:eastAsia="仿宋" w:cs="仿宋"/>
          <w:i w:val="0"/>
          <w:iCs w:val="0"/>
          <w:caps w:val="0"/>
          <w:color w:val="333333"/>
          <w:spacing w:val="0"/>
          <w:sz w:val="25"/>
          <w:szCs w:val="25"/>
        </w:rPr>
      </w:pPr>
      <w:r>
        <w:rPr>
          <w:rFonts w:hint="eastAsia" w:ascii="仿宋" w:hAnsi="仿宋" w:eastAsia="仿宋" w:cs="仿宋"/>
          <w:i w:val="0"/>
          <w:iCs w:val="0"/>
          <w:caps w:val="0"/>
          <w:color w:val="333333"/>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 w:hAnsi="仿宋" w:eastAsia="仿宋" w:cs="仿宋"/>
          <w:sz w:val="31"/>
          <w:szCs w:val="31"/>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1100"/>
    <w:rsid w:val="016B7EE9"/>
    <w:rsid w:val="01E32E4A"/>
    <w:rsid w:val="02AC13AA"/>
    <w:rsid w:val="02D733CA"/>
    <w:rsid w:val="04CC3CFC"/>
    <w:rsid w:val="05C57BEE"/>
    <w:rsid w:val="086552D8"/>
    <w:rsid w:val="09F703FB"/>
    <w:rsid w:val="0A090EF7"/>
    <w:rsid w:val="0A76759B"/>
    <w:rsid w:val="0BD45329"/>
    <w:rsid w:val="0F291DCE"/>
    <w:rsid w:val="0FF15C2F"/>
    <w:rsid w:val="102D09E1"/>
    <w:rsid w:val="10AA09BB"/>
    <w:rsid w:val="12B170E5"/>
    <w:rsid w:val="13B820DE"/>
    <w:rsid w:val="18B11351"/>
    <w:rsid w:val="1A0D559C"/>
    <w:rsid w:val="1CD87CB3"/>
    <w:rsid w:val="1D5376D1"/>
    <w:rsid w:val="1E591F82"/>
    <w:rsid w:val="1F8362F5"/>
    <w:rsid w:val="22EE6FB7"/>
    <w:rsid w:val="246D5AA8"/>
    <w:rsid w:val="249E0A25"/>
    <w:rsid w:val="2528015C"/>
    <w:rsid w:val="274057F5"/>
    <w:rsid w:val="2758547A"/>
    <w:rsid w:val="28F90BDF"/>
    <w:rsid w:val="294B6E7A"/>
    <w:rsid w:val="29A67E24"/>
    <w:rsid w:val="29F365A1"/>
    <w:rsid w:val="2A4F1AC7"/>
    <w:rsid w:val="2BAC7F38"/>
    <w:rsid w:val="2CC1148E"/>
    <w:rsid w:val="2DE163F5"/>
    <w:rsid w:val="2E56782A"/>
    <w:rsid w:val="2E8D3655"/>
    <w:rsid w:val="2FEF5FD5"/>
    <w:rsid w:val="30A16A90"/>
    <w:rsid w:val="31A347A9"/>
    <w:rsid w:val="328210A5"/>
    <w:rsid w:val="33AE08B7"/>
    <w:rsid w:val="35473DF2"/>
    <w:rsid w:val="35A10386"/>
    <w:rsid w:val="36BD60E4"/>
    <w:rsid w:val="3A160BEB"/>
    <w:rsid w:val="3A2D1F16"/>
    <w:rsid w:val="3AB420A5"/>
    <w:rsid w:val="3B192C57"/>
    <w:rsid w:val="3B977706"/>
    <w:rsid w:val="3D743554"/>
    <w:rsid w:val="41CE2F8C"/>
    <w:rsid w:val="42B01315"/>
    <w:rsid w:val="432F233D"/>
    <w:rsid w:val="450E0F2E"/>
    <w:rsid w:val="476463BE"/>
    <w:rsid w:val="492332C3"/>
    <w:rsid w:val="49874758"/>
    <w:rsid w:val="49E027A9"/>
    <w:rsid w:val="49FA3722"/>
    <w:rsid w:val="4B152775"/>
    <w:rsid w:val="4BBE0827"/>
    <w:rsid w:val="4D6469E0"/>
    <w:rsid w:val="4D8271C2"/>
    <w:rsid w:val="4D9F4CD1"/>
    <w:rsid w:val="500244C7"/>
    <w:rsid w:val="5042344C"/>
    <w:rsid w:val="52F00FE6"/>
    <w:rsid w:val="533E4102"/>
    <w:rsid w:val="53460AA9"/>
    <w:rsid w:val="54FE2F4F"/>
    <w:rsid w:val="561A6AA3"/>
    <w:rsid w:val="5693031F"/>
    <w:rsid w:val="571C7BF3"/>
    <w:rsid w:val="58701B9D"/>
    <w:rsid w:val="5A580703"/>
    <w:rsid w:val="5B8E43F1"/>
    <w:rsid w:val="5BFA46EB"/>
    <w:rsid w:val="5C714348"/>
    <w:rsid w:val="5CD62608"/>
    <w:rsid w:val="5D23582C"/>
    <w:rsid w:val="5FC83ADA"/>
    <w:rsid w:val="609B112D"/>
    <w:rsid w:val="62BF3078"/>
    <w:rsid w:val="62CC51CF"/>
    <w:rsid w:val="62E33F4F"/>
    <w:rsid w:val="632E22E9"/>
    <w:rsid w:val="63880DC2"/>
    <w:rsid w:val="64055FED"/>
    <w:rsid w:val="64E72AF0"/>
    <w:rsid w:val="6632085F"/>
    <w:rsid w:val="66BE18A0"/>
    <w:rsid w:val="681A6A92"/>
    <w:rsid w:val="685D658A"/>
    <w:rsid w:val="69E61806"/>
    <w:rsid w:val="6B972CE4"/>
    <w:rsid w:val="6EBF1FCF"/>
    <w:rsid w:val="6EC77823"/>
    <w:rsid w:val="7200441F"/>
    <w:rsid w:val="72534F02"/>
    <w:rsid w:val="733137F4"/>
    <w:rsid w:val="73C51100"/>
    <w:rsid w:val="75F61922"/>
    <w:rsid w:val="76CD038E"/>
    <w:rsid w:val="7995179D"/>
    <w:rsid w:val="7AC336F4"/>
    <w:rsid w:val="7C9A0695"/>
    <w:rsid w:val="7D2A1934"/>
    <w:rsid w:val="7D6D09F8"/>
    <w:rsid w:val="7DC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2021-03-19T01:32:00Z</dcterms:created>
  <dc:creator>KEN_ON</dc:creator>
  <cp:lastModifiedBy>hp78412352</cp:lastModifiedBy>
  <cp:lastPrinted>2021-04-06T00:12:00Z</cp:lastPrinted>
  <dcterms:modified xsi:type="dcterms:W3CDTF">2021-04-16T06:24:40Z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653043FD01A7498B9DCAEC9E32447AC1</vt:lpwstr>
  </property>
</Properties>
</file>