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textAlignment w:val="baseline"/>
        <w:rPr>
          <w:rFonts w:ascii="宋体" w:hAnsi="宋体" w:cs="仿宋"/>
          <w:color w:val="FF0000"/>
          <w:spacing w:val="48"/>
          <w:w w:val="80"/>
          <w:kern w:val="0"/>
          <w:sz w:val="84"/>
          <w:szCs w:val="84"/>
        </w:rPr>
      </w:pPr>
      <w:r>
        <w:rPr>
          <w:rFonts w:hint="eastAsia" w:ascii="宋体" w:hAnsi="宋体" w:cs="仿宋"/>
          <w:color w:val="FF0000"/>
          <w:spacing w:val="48"/>
          <w:w w:val="80"/>
          <w:kern w:val="0"/>
          <w:sz w:val="84"/>
          <w:szCs w:val="84"/>
        </w:rPr>
        <w:t>南昌大学旅游学院函件</w:t>
      </w:r>
    </w:p>
    <w:p>
      <w:pPr>
        <w:tabs>
          <w:tab w:val="left" w:pos="180"/>
        </w:tabs>
        <w:spacing w:before="120" w:after="120"/>
        <w:jc w:val="center"/>
        <w:textAlignment w:val="baseline"/>
        <w:rPr>
          <w:sz w:val="28"/>
          <w:szCs w:val="28"/>
          <w:u w:val="thick"/>
        </w:rPr>
      </w:pPr>
      <w:r>
        <w:rPr>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1" name="直线 4"/>
                <wp:cNvGraphicFramePr/>
                <a:graphic xmlns:a="http://schemas.openxmlformats.org/drawingml/2006/main">
                  <a:graphicData uri="http://schemas.microsoft.com/office/word/2010/wordprocessingShape">
                    <wps:wsp>
                      <wps:cNvSpPr/>
                      <wps:spPr>
                        <a:xfrm flipV="1">
                          <a:off x="0" y="0"/>
                          <a:ext cx="5615940" cy="889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pt;margin-top:25.4pt;height:0.7pt;width:442.2pt;z-index:251659264;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K+6VtYAAAAGAQAADwAAAAAAAAABACAAAAAiAAAAZHJzL2Rvd25yZXYueG1sUEsBAhQA&#10;FAAAAAgAh07iQJ7g05X0AQAA6AMAAA4AAAAAAAAAAQAgAAAAJQEAAGRycy9lMm9Eb2MueG1sUEsF&#10;BgAAAAAGAAYAWQEAAIsFAAAAAA==&#10;">
                <v:fill on="f" focussize="0,0"/>
                <v:stroke color="#FF0000" joinstyle="round"/>
                <v:imagedata o:title=""/>
                <o:lock v:ext="edit" aspectratio="f"/>
              </v:line>
            </w:pict>
          </mc:Fallback>
        </mc:AlternateContent>
      </w:r>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2" name="直线 3"/>
                <wp:cNvGraphicFramePr/>
                <a:graphic xmlns:a="http://schemas.openxmlformats.org/drawingml/2006/main">
                  <a:graphicData uri="http://schemas.microsoft.com/office/word/2010/wordprocessingShape">
                    <wps:wsp>
                      <wps:cNvSpPr/>
                      <wps:spPr>
                        <a:xfrm flipV="1">
                          <a:off x="0" y="0"/>
                          <a:ext cx="5615940" cy="1016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VW9YvTAAAABgEAAA8AAAAAAAAAAQAgAAAAIgAAAGRycy9kb3ducmV2LnhtbFBLAQIUABQA&#10;AAAIAIdO4kA/d+A19QEAAOoDAAAOAAAAAAAAAAEAIAAAACIBAABkcnMvZTJvRG9jLnhtbFBLBQYA&#10;AAAABgAGAFkBAACJBQAAAAA=&#10;">
                <v:fill on="f" focussize="0,0"/>
                <v:stroke weight="2pt" color="#FF0000" joinstyle="round"/>
                <v:imagedata o:title=""/>
                <o:lock v:ext="edit" aspectratio="f"/>
              </v:line>
            </w:pict>
          </mc:Fallback>
        </mc:AlternateContent>
      </w:r>
    </w:p>
    <w:p>
      <w:pPr>
        <w:ind w:right="160" w:firstLine="2871" w:firstLineChars="650"/>
        <w:jc w:val="right"/>
        <w:textAlignment w:val="baseline"/>
        <w:rPr>
          <w:b/>
          <w:bCs/>
          <w:sz w:val="44"/>
          <w:szCs w:val="44"/>
        </w:rPr>
      </w:pPr>
      <w:r>
        <w:rPr>
          <w:rFonts w:hint="eastAsia"/>
          <w:b/>
          <w:bCs/>
          <w:sz w:val="44"/>
          <w:szCs w:val="44"/>
        </w:rPr>
        <w:t>南大旅院函〔2021〕28号</w:t>
      </w:r>
    </w:p>
    <w:p>
      <w:pPr>
        <w:spacing w:line="560" w:lineRule="exact"/>
        <w:textAlignment w:val="baseline"/>
        <w:rPr>
          <w:rFonts w:ascii="黑体" w:hAnsi="黑体" w:eastAsia="黑体" w:cs="黑体"/>
          <w:sz w:val="44"/>
          <w:szCs w:val="44"/>
        </w:rPr>
      </w:pPr>
    </w:p>
    <w:p>
      <w:pPr>
        <w:jc w:val="center"/>
        <w:rPr>
          <w:rFonts w:ascii="黑体" w:hAnsi="黑体" w:eastAsia="黑体"/>
          <w:b/>
          <w:sz w:val="36"/>
          <w:szCs w:val="36"/>
        </w:rPr>
      </w:pPr>
      <w:r>
        <w:rPr>
          <w:rFonts w:hint="eastAsia" w:ascii="黑体" w:hAnsi="黑体" w:eastAsia="黑体"/>
          <w:b/>
          <w:sz w:val="36"/>
          <w:szCs w:val="36"/>
        </w:rPr>
        <w:t>关于印发《旅游学院2021年十项事件》的通知</w:t>
      </w:r>
    </w:p>
    <w:p>
      <w:pPr>
        <w:spacing w:line="560" w:lineRule="exact"/>
        <w:textAlignment w:val="baseline"/>
        <w:rPr>
          <w:rFonts w:ascii="宋体" w:hAnsi="宋体"/>
          <w:b/>
          <w:kern w:val="0"/>
          <w:sz w:val="32"/>
          <w:szCs w:val="32"/>
        </w:rPr>
      </w:pPr>
      <w:r>
        <w:rPr>
          <w:rFonts w:hint="eastAsia" w:ascii="宋体" w:hAnsi="宋体" w:cs="宋体"/>
          <w:b/>
          <w:kern w:val="0"/>
          <w:sz w:val="32"/>
          <w:szCs w:val="32"/>
        </w:rPr>
        <w:t>院内各单位：</w:t>
      </w:r>
    </w:p>
    <w:p>
      <w:pPr>
        <w:jc w:val="left"/>
        <w:rPr>
          <w:rFonts w:ascii="仿宋_GB2312" w:eastAsia="仿宋_GB2312"/>
          <w:sz w:val="32"/>
          <w:szCs w:val="32"/>
        </w:rPr>
      </w:pPr>
      <w:r>
        <w:rPr>
          <w:rFonts w:hint="eastAsia" w:ascii="仿宋_GB2312" w:eastAsia="仿宋_GB2312"/>
          <w:sz w:val="32"/>
          <w:szCs w:val="32"/>
        </w:rPr>
        <w:t xml:space="preserve">    《旅游学院2021年十项事件》</w:t>
      </w:r>
      <w:r>
        <w:rPr>
          <w:rFonts w:hint="eastAsia" w:ascii="仿宋_GB2312" w:eastAsia="仿宋_GB2312"/>
          <w:sz w:val="32"/>
          <w:szCs w:val="32"/>
          <w:lang w:eastAsia="zh-CN"/>
        </w:rPr>
        <w:t>业</w:t>
      </w:r>
      <w:r>
        <w:rPr>
          <w:rFonts w:hint="eastAsia" w:ascii="仿宋_GB2312" w:eastAsia="仿宋_GB2312"/>
          <w:sz w:val="32"/>
          <w:szCs w:val="32"/>
        </w:rPr>
        <w:t>经2021年12月20日学院党政联席会议审议</w:t>
      </w:r>
      <w:r>
        <w:rPr>
          <w:rFonts w:hint="eastAsia" w:ascii="仿宋_GB2312" w:eastAsia="仿宋_GB2312"/>
          <w:sz w:val="32"/>
          <w:szCs w:val="32"/>
          <w:lang w:eastAsia="zh-CN"/>
        </w:rPr>
        <w:t>通过</w:t>
      </w:r>
      <w:r>
        <w:rPr>
          <w:rFonts w:hint="eastAsia" w:ascii="仿宋_GB2312" w:eastAsia="仿宋_GB2312"/>
          <w:sz w:val="32"/>
          <w:szCs w:val="32"/>
        </w:rPr>
        <w:t>，现予印发。</w:t>
      </w:r>
      <w:bookmarkStart w:id="1" w:name="_GoBack"/>
      <w:bookmarkEnd w:id="1"/>
    </w:p>
    <w:p>
      <w:pPr>
        <w:spacing w:line="560" w:lineRule="exact"/>
        <w:textAlignment w:val="baseline"/>
        <w:rPr>
          <w:rFonts w:ascii="仿宋_GB2312" w:eastAsia="仿宋_GB2312"/>
          <w:sz w:val="32"/>
          <w:szCs w:val="32"/>
        </w:rPr>
      </w:pPr>
      <w:r>
        <w:rPr>
          <w:rFonts w:hint="eastAsia" w:ascii="仿宋_GB2312" w:eastAsia="仿宋_GB2312"/>
          <w:sz w:val="32"/>
          <w:szCs w:val="32"/>
        </w:rPr>
        <w:t xml:space="preserve">    特此通知。</w:t>
      </w:r>
    </w:p>
    <w:p>
      <w:pPr>
        <w:spacing w:line="560" w:lineRule="exact"/>
        <w:textAlignment w:val="baseline"/>
        <w:rPr>
          <w:rFonts w:ascii="仿宋_GB2312" w:eastAsia="仿宋_GB2312"/>
          <w:sz w:val="32"/>
          <w:szCs w:val="32"/>
        </w:rPr>
      </w:pPr>
      <w:r>
        <w:rPr>
          <w:rFonts w:ascii="仿宋_GB2312" w:eastAsia="仿宋_GB2312"/>
          <w:sz w:val="32"/>
          <w:szCs w:val="32"/>
        </w:rPr>
        <w:t xml:space="preserve"> </w:t>
      </w: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ind w:right="160"/>
        <w:jc w:val="right"/>
        <w:textAlignment w:val="baseline"/>
        <w:rPr>
          <w:rFonts w:ascii="仿宋_GB2312" w:hAnsi="宋体" w:eastAsia="仿宋_GB2312"/>
          <w:sz w:val="32"/>
          <w:szCs w:val="32"/>
        </w:rPr>
      </w:pPr>
    </w:p>
    <w:p>
      <w:pPr>
        <w:spacing w:line="560" w:lineRule="exact"/>
        <w:ind w:right="160"/>
        <w:jc w:val="center"/>
        <w:textAlignment w:val="baseline"/>
        <w:rPr>
          <w:rFonts w:ascii="仿宋_GB2312" w:hAnsi="宋体" w:eastAsia="仿宋_GB2312"/>
          <w:sz w:val="32"/>
          <w:szCs w:val="32"/>
        </w:rPr>
      </w:pPr>
      <w:r>
        <w:rPr>
          <w:rFonts w:hint="eastAsia" w:ascii="仿宋_GB2312" w:hAnsi="宋体" w:eastAsia="仿宋_GB2312"/>
          <w:sz w:val="32"/>
          <w:szCs w:val="32"/>
        </w:rPr>
        <w:t xml:space="preserve">                        南昌大学旅游学院</w:t>
      </w:r>
    </w:p>
    <w:p>
      <w:pPr>
        <w:ind w:right="480" w:firstLine="2080" w:firstLineChars="650"/>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2021年12月22日</w:t>
      </w:r>
    </w:p>
    <w:p>
      <w:pPr>
        <w:ind w:right="480" w:firstLine="2080" w:firstLineChars="650"/>
        <w:jc w:val="center"/>
        <w:rPr>
          <w:rFonts w:ascii="仿宋_GB2312" w:hAnsi="宋体" w:eastAsia="仿宋_GB2312"/>
          <w:color w:val="000000" w:themeColor="text1"/>
          <w:sz w:val="32"/>
          <w:szCs w:val="32"/>
        </w:rPr>
      </w:pPr>
    </w:p>
    <w:p>
      <w:pPr>
        <w:ind w:right="480" w:firstLine="2080" w:firstLineChars="650"/>
        <w:jc w:val="right"/>
        <w:rPr>
          <w:rFonts w:hint="eastAsia" w:ascii="仿宋_GB2312" w:hAnsi="宋体" w:eastAsia="仿宋_GB2312"/>
          <w:color w:val="000000" w:themeColor="text1"/>
          <w:sz w:val="32"/>
          <w:szCs w:val="32"/>
        </w:rPr>
      </w:pPr>
    </w:p>
    <w:p>
      <w:pPr>
        <w:ind w:right="480" w:firstLine="2080" w:firstLineChars="650"/>
        <w:jc w:val="right"/>
        <w:rPr>
          <w:rFonts w:hint="eastAsia"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pStyle w:val="2"/>
        <w:widowControl/>
        <w:shd w:val="clear" w:color="auto" w:fill="FFFFFF"/>
        <w:spacing w:after="210" w:line="21" w:lineRule="atLeast"/>
        <w:jc w:val="center"/>
        <w:rPr>
          <w:color w:val="333333"/>
          <w:spacing w:val="8"/>
        </w:rPr>
      </w:pPr>
      <w:r>
        <w:rPr>
          <w:rFonts w:hint="eastAsia"/>
          <w:color w:val="333333"/>
          <w:spacing w:val="8"/>
          <w:shd w:val="clear" w:color="auto" w:fill="FFFFFF"/>
        </w:rPr>
        <w:t>旅游学院2021年十项事件</w:t>
      </w:r>
    </w:p>
    <w:p>
      <w:pPr>
        <w:spacing w:line="560" w:lineRule="exact"/>
        <w:ind w:firstLine="700" w:firstLineChars="200"/>
        <w:jc w:val="left"/>
        <w:rPr>
          <w:rFonts w:ascii="仿宋" w:hAnsi="仿宋" w:eastAsia="仿宋" w:cs="仿宋"/>
          <w:sz w:val="32"/>
          <w:szCs w:val="32"/>
        </w:rPr>
      </w:pPr>
      <w:r>
        <w:rPr>
          <w:rFonts w:hint="eastAsia" w:ascii="仿宋" w:hAnsi="仿宋" w:eastAsia="仿宋" w:cs="仿宋"/>
          <w:color w:val="000000"/>
          <w:spacing w:val="15"/>
          <w:sz w:val="32"/>
          <w:szCs w:val="32"/>
        </w:rPr>
        <w:t>幸福都是奋斗出来的，我们都在努力奔跑，我们都是追梦人。在过去的2021年，全体旅院人团结一心，攻坚克难，各项事业呈现蓬勃发展态势，多彩旅院建设再创新台阶。</w:t>
      </w:r>
    </w:p>
    <w:p>
      <w:pPr>
        <w:pStyle w:val="3"/>
        <w:rPr>
          <w:rFonts w:ascii="宋体" w:hAnsi="宋体" w:eastAsia="宋体" w:cs="宋体"/>
          <w:sz w:val="36"/>
          <w:szCs w:val="36"/>
        </w:rPr>
      </w:pPr>
      <w:r>
        <w:rPr>
          <w:rFonts w:hint="eastAsia"/>
        </w:rPr>
        <w:t>一、旅游管理专业获批国家一流本科专业</w:t>
      </w:r>
    </w:p>
    <w:p>
      <w:pPr>
        <w:pStyle w:val="7"/>
        <w:widowControl/>
        <w:shd w:val="clear" w:color="auto" w:fill="FFFFFF"/>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教育部公布国家级一流专业建设点名单，我院旅游管理专业在中央赛道脱颖而出，获批2020年度国家级一流本科专业建设点。</w:t>
      </w:r>
    </w:p>
    <w:p>
      <w:pPr>
        <w:pStyle w:val="3"/>
        <w:rPr>
          <w:rFonts w:ascii="宋体" w:hAnsi="宋体" w:eastAsia="宋体" w:cs="宋体"/>
          <w:sz w:val="36"/>
          <w:szCs w:val="36"/>
        </w:rPr>
      </w:pPr>
      <w:r>
        <w:rPr>
          <w:rFonts w:hint="eastAsia"/>
        </w:rPr>
        <w:t>二、</w:t>
      </w:r>
      <w:bookmarkStart w:id="0" w:name="OLE_LINK1"/>
      <w:r>
        <w:rPr>
          <w:rFonts w:hint="eastAsia"/>
        </w:rPr>
        <w:t>国家社科基金重大项目取得</w:t>
      </w:r>
      <w:bookmarkEnd w:id="0"/>
      <w:r>
        <w:rPr>
          <w:rFonts w:hint="eastAsia"/>
        </w:rPr>
        <w:t>历史性突破</w:t>
      </w:r>
    </w:p>
    <w:p>
      <w:pPr>
        <w:pStyle w:val="7"/>
        <w:widowControl/>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朱虹教授作为首席专家投标的《革命老区“红色文化＋旅游”融合发展研究》获批国家社科基金重大项目立项。新增国家社科基金青年项目1项、国家自然科学基金项目1项，1人获省第十九次社会科学优秀成果奖二等奖，1人获文化和旅游优秀研究成果专著三等奖。</w:t>
      </w:r>
    </w:p>
    <w:p>
      <w:pPr>
        <w:pStyle w:val="3"/>
        <w:rPr>
          <w:rFonts w:ascii="宋体" w:hAnsi="宋体" w:eastAsia="宋体" w:cs="宋体"/>
          <w:sz w:val="36"/>
          <w:szCs w:val="36"/>
        </w:rPr>
      </w:pPr>
      <w:r>
        <w:rPr>
          <w:rFonts w:hint="eastAsia"/>
        </w:rPr>
        <w:t>三、蝉联全校“就业工作先进单位”荣誉称号</w:t>
      </w:r>
    </w:p>
    <w:p>
      <w:pPr>
        <w:pStyle w:val="7"/>
        <w:widowControl/>
        <w:shd w:val="clear" w:color="auto" w:fill="FFFFFF"/>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就业是最大的民生。学院蝉联学校“就业工作先进单位”荣誉称号，本科生和研究生就业工作都在全校做经验交流发言。2021届硕士研究生一次性就业率100%，本科生一次性就业率94.05%且升学、录用公务员及事业单位占比达21.43%。</w:t>
      </w:r>
    </w:p>
    <w:p>
      <w:pPr>
        <w:pStyle w:val="3"/>
        <w:rPr>
          <w:rFonts w:ascii="宋体" w:hAnsi="宋体" w:eastAsia="宋体" w:cs="宋体"/>
          <w:sz w:val="36"/>
          <w:szCs w:val="36"/>
        </w:rPr>
      </w:pPr>
      <w:r>
        <w:rPr>
          <w:rFonts w:hint="eastAsia"/>
        </w:rPr>
        <w:t>四、大学生国家级创新创业项目再攀新高</w:t>
      </w:r>
    </w:p>
    <w:p>
      <w:pPr>
        <w:pStyle w:val="7"/>
        <w:widowControl/>
        <w:shd w:val="clear" w:color="auto" w:fill="FFFFFF"/>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由本科生组成的主创团队申报的《红色文物青年说》项目团队，荣获第七届中国国际“互联网+”大学生创新创业大赛总决赛银奖。“浙南马戏团”学生团队荣获全国大学生红色旅游创意大赛全国总决赛一等奖。</w:t>
      </w:r>
    </w:p>
    <w:p>
      <w:pPr>
        <w:pStyle w:val="3"/>
        <w:rPr>
          <w:rFonts w:ascii="宋体" w:hAnsi="宋体" w:eastAsia="宋体" w:cs="宋体"/>
          <w:sz w:val="36"/>
          <w:szCs w:val="36"/>
        </w:rPr>
      </w:pPr>
      <w:r>
        <w:rPr>
          <w:rFonts w:hint="eastAsia"/>
        </w:rPr>
        <w:t>五、本科生2022届保研率达到14.46%</w:t>
      </w:r>
    </w:p>
    <w:p>
      <w:pPr>
        <w:pStyle w:val="7"/>
        <w:widowControl/>
        <w:shd w:val="clear" w:color="auto" w:fill="FFFFFF"/>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一批学生已预录取武汉大学、中南大学、中国海洋大学、南昌大学等高校攻读硕士学位，2022届保研率达到14.46%（2019届9.38%，2020届10.17%，2021届12.94%）。</w:t>
      </w:r>
      <w:r>
        <w:rPr>
          <w:rFonts w:hint="eastAsia" w:ascii="仿宋" w:hAnsi="仿宋" w:eastAsia="仿宋" w:cs="仿宋"/>
          <w:color w:val="000000"/>
          <w:spacing w:val="15"/>
          <w:sz w:val="32"/>
          <w:szCs w:val="32"/>
          <w:shd w:val="clear" w:color="auto" w:fill="FFFFFF"/>
        </w:rPr>
        <w:t>1人成功申请香港中文大学硕士研究生。</w:t>
      </w:r>
    </w:p>
    <w:p>
      <w:pPr>
        <w:pStyle w:val="3"/>
        <w:jc w:val="left"/>
        <w:rPr>
          <w:rFonts w:ascii="宋体" w:hAnsi="宋体" w:eastAsia="宋体" w:cs="宋体"/>
          <w:sz w:val="36"/>
          <w:szCs w:val="36"/>
        </w:rPr>
      </w:pPr>
      <w:r>
        <w:rPr>
          <w:rFonts w:hint="eastAsia"/>
        </w:rPr>
        <w:t>六、《人民日报》、学习强国等主流媒体报道学院教育教学成效</w:t>
      </w:r>
    </w:p>
    <w:p>
      <w:pPr>
        <w:pStyle w:val="7"/>
        <w:widowControl/>
        <w:ind w:firstLine="700" w:firstLineChars="200"/>
        <w:rPr>
          <w:rFonts w:ascii="仿宋" w:hAnsi="仿宋" w:eastAsia="仿宋" w:cs="仿宋"/>
          <w:color w:val="000000"/>
          <w:spacing w:val="15"/>
          <w:sz w:val="32"/>
          <w:szCs w:val="32"/>
          <w:shd w:val="clear" w:color="auto" w:fill="FFFFFF"/>
        </w:rPr>
      </w:pPr>
      <w:r>
        <w:rPr>
          <w:rFonts w:hint="eastAsia" w:ascii="仿宋" w:hAnsi="仿宋" w:eastAsia="仿宋" w:cs="仿宋"/>
          <w:color w:val="000000"/>
          <w:spacing w:val="15"/>
          <w:sz w:val="32"/>
          <w:szCs w:val="32"/>
          <w:shd w:val="clear" w:color="auto" w:fill="FFFFFF"/>
        </w:rPr>
        <w:t>旅院推普小分队成为全校唯一入选团中央和教育部社会实践入选队伍。首次承办南昌大学红色金牌讲解员大赛，一批学生先后赴瑞金、婺源、杭州、上海等地开展暑期实践和专业实习。《人民日报》、学习强国、中国青年报、中国教育电视台、江西电视台等主流媒体先后报道学院</w:t>
      </w:r>
      <w:r>
        <w:rPr>
          <w:rFonts w:hint="eastAsia" w:ascii="仿宋" w:hAnsi="仿宋" w:eastAsia="仿宋" w:cs="仿宋"/>
          <w:sz w:val="32"/>
          <w:szCs w:val="32"/>
        </w:rPr>
        <w:t>传承红色基因党建和思想政治教育品牌成果</w:t>
      </w:r>
      <w:r>
        <w:rPr>
          <w:rFonts w:hint="eastAsia" w:ascii="仿宋" w:hAnsi="仿宋" w:eastAsia="仿宋" w:cs="仿宋"/>
          <w:color w:val="000000"/>
          <w:spacing w:val="15"/>
          <w:sz w:val="32"/>
          <w:szCs w:val="32"/>
          <w:shd w:val="clear" w:color="auto" w:fill="FFFFFF"/>
        </w:rPr>
        <w:t>。</w:t>
      </w:r>
    </w:p>
    <w:p>
      <w:pPr>
        <w:pStyle w:val="3"/>
        <w:rPr>
          <w:rFonts w:ascii="宋体" w:hAnsi="宋体" w:eastAsia="宋体" w:cs="宋体"/>
          <w:sz w:val="36"/>
          <w:szCs w:val="36"/>
        </w:rPr>
      </w:pPr>
      <w:r>
        <w:rPr>
          <w:rFonts w:hint="eastAsia"/>
        </w:rPr>
        <w:t>七、国际化进程迈出坚实步伐</w:t>
      </w:r>
    </w:p>
    <w:p>
      <w:pPr>
        <w:pStyle w:val="7"/>
        <w:widowControl/>
        <w:ind w:firstLine="640" w:firstLineChars="200"/>
        <w:rPr>
          <w:rFonts w:ascii="仿宋" w:hAnsi="仿宋" w:eastAsia="仿宋" w:cs="仿宋"/>
          <w:color w:val="000000"/>
          <w:spacing w:val="15"/>
          <w:sz w:val="32"/>
          <w:szCs w:val="32"/>
          <w:shd w:val="clear" w:color="auto" w:fill="FFFFFF"/>
        </w:rPr>
      </w:pPr>
      <w:r>
        <w:rPr>
          <w:rFonts w:hint="eastAsia" w:ascii="仿宋" w:hAnsi="仿宋" w:eastAsia="仿宋" w:cs="仿宋"/>
          <w:sz w:val="32"/>
          <w:szCs w:val="32"/>
        </w:rPr>
        <w:t>与美国特拉华大学（University of Delaware）本科生联合培养项目完成实质性一步，有望2022年开始招生。与印度尼西亚乌达雅纳大学合作建设的旅游孔子学院举行线上揭牌仪式。首次接受澳门旅游学院学生来校交换学习，首次选派硕士研究生出境访学。</w:t>
      </w:r>
    </w:p>
    <w:p>
      <w:pPr>
        <w:pStyle w:val="3"/>
        <w:rPr>
          <w:rFonts w:ascii="宋体" w:hAnsi="宋体" w:eastAsia="宋体" w:cs="宋体"/>
          <w:sz w:val="36"/>
          <w:szCs w:val="36"/>
        </w:rPr>
      </w:pPr>
      <w:r>
        <w:rPr>
          <w:rFonts w:hint="eastAsia"/>
        </w:rPr>
        <w:t>八、服务地方经济社会发展彰显担当</w:t>
      </w:r>
    </w:p>
    <w:p>
      <w:pPr>
        <w:pStyle w:val="7"/>
        <w:widowControl/>
        <w:ind w:firstLine="700" w:firstLineChars="200"/>
        <w:rPr>
          <w:rFonts w:ascii="仿宋" w:hAnsi="仿宋" w:eastAsia="仿宋" w:cs="仿宋"/>
          <w:color w:val="000000"/>
          <w:spacing w:val="15"/>
          <w:sz w:val="32"/>
          <w:szCs w:val="32"/>
          <w:shd w:val="clear" w:color="auto" w:fill="FFFFFF"/>
        </w:rPr>
      </w:pPr>
      <w:r>
        <w:rPr>
          <w:rFonts w:hint="eastAsia" w:ascii="仿宋" w:hAnsi="仿宋" w:eastAsia="仿宋" w:cs="仿宋"/>
          <w:color w:val="000000"/>
          <w:spacing w:val="15"/>
          <w:sz w:val="32"/>
          <w:szCs w:val="32"/>
          <w:shd w:val="clear" w:color="auto" w:fill="FFFFFF"/>
        </w:rPr>
        <w:t>成功举办科技自立自强助推江西产业高质量发展高峰论坛新时代旅游产业高质量发展论坛。《加快推进江西旅游业高质量发展的新路径》《婺源全域旅游发展“五全”经验与“五全”构想》《江西省会展业“十四五”发展规划》等智库成果获得省领导批示或对外发布。</w:t>
      </w:r>
    </w:p>
    <w:p>
      <w:pPr>
        <w:pStyle w:val="3"/>
        <w:rPr>
          <w:rFonts w:ascii="宋体" w:hAnsi="宋体" w:eastAsia="宋体" w:cs="宋体"/>
          <w:sz w:val="36"/>
          <w:szCs w:val="36"/>
        </w:rPr>
      </w:pPr>
      <w:r>
        <w:rPr>
          <w:rFonts w:hint="eastAsia"/>
        </w:rPr>
        <w:t>九、学院发展基金项目接受66万元捐赠</w:t>
      </w:r>
    </w:p>
    <w:p>
      <w:pPr>
        <w:spacing w:line="560" w:lineRule="exact"/>
        <w:ind w:firstLine="700" w:firstLineChars="200"/>
        <w:jc w:val="left"/>
        <w:rPr>
          <w:rFonts w:ascii="仿宋" w:hAnsi="仿宋" w:eastAsia="仿宋" w:cs="仿宋"/>
          <w:color w:val="333333"/>
          <w:spacing w:val="15"/>
          <w:sz w:val="32"/>
          <w:szCs w:val="32"/>
          <w:shd w:val="clear" w:color="auto" w:fill="FFFFFF"/>
        </w:rPr>
      </w:pPr>
      <w:r>
        <w:rPr>
          <w:rFonts w:hint="eastAsia" w:ascii="仿宋" w:hAnsi="仿宋" w:eastAsia="仿宋" w:cs="仿宋"/>
          <w:color w:val="333333"/>
          <w:spacing w:val="15"/>
          <w:sz w:val="32"/>
          <w:szCs w:val="32"/>
          <w:shd w:val="clear" w:color="auto" w:fill="FFFFFF"/>
        </w:rPr>
        <w:t>借学校办学100周年之际，设立旅游学院发展基金，全年共接受校友和社会捐款662553.95元。其中院友龚志强、江小蓉夫妇捐资设立“志旅”奖学金，院友陈智、邹志鹏共同捐赠设立“智鹏”奖（助）学金。</w:t>
      </w:r>
    </w:p>
    <w:p>
      <w:pPr>
        <w:pStyle w:val="3"/>
        <w:rPr>
          <w:rFonts w:ascii="宋体" w:hAnsi="宋体" w:eastAsia="宋体" w:cs="宋体"/>
          <w:sz w:val="36"/>
          <w:szCs w:val="36"/>
        </w:rPr>
      </w:pPr>
      <w:r>
        <w:rPr>
          <w:rFonts w:hint="eastAsia"/>
        </w:rPr>
        <w:t>十、学院党委荣获“全校先进”</w:t>
      </w:r>
    </w:p>
    <w:p>
      <w:pPr>
        <w:pStyle w:val="7"/>
        <w:widowControl/>
        <w:shd w:val="clear" w:color="auto" w:fill="FFFFFF"/>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学院党委被评为学校基层党组织书记抓党建述职考核优秀单位，在“两优一先”评选工作中被授予学校“先进基层党组织”荣誉称号。党建带团建，院团委获评学校“五四红旗团委”，在全校共青团工作考核中被授予“先进单位”称号。</w:t>
      </w:r>
    </w:p>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tbl>
      <w:tblPr>
        <w:tblStyle w:val="9"/>
        <w:tblpPr w:leftFromText="180" w:rightFromText="180" w:vertAnchor="text" w:horzAnchor="margin" w:tblpY="470"/>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12" w:space="0"/>
              <w:left w:val="nil"/>
              <w:bottom w:val="single" w:color="auto" w:sz="12" w:space="0"/>
              <w:right w:val="nil"/>
            </w:tcBorders>
          </w:tcPr>
          <w:p>
            <w:pPr>
              <w:spacing w:line="560" w:lineRule="exact"/>
              <w:rPr>
                <w:rFonts w:ascii="Calibri" w:hAnsi="Calibri"/>
                <w:color w:val="000000" w:themeColor="text1"/>
                <w:sz w:val="28"/>
                <w:szCs w:val="28"/>
              </w:rPr>
            </w:pPr>
            <w:r>
              <w:rPr>
                <w:rFonts w:hint="eastAsia" w:ascii="仿宋_GB2312" w:hAnsi="Calibri" w:eastAsia="仿宋_GB2312"/>
                <w:color w:val="000000" w:themeColor="text1"/>
                <w:sz w:val="28"/>
                <w:szCs w:val="28"/>
                <w:lang w:val="zh-CN"/>
              </w:rPr>
              <w:t>南昌大学旅游学院</w:t>
            </w:r>
            <w:r>
              <w:rPr>
                <w:rFonts w:hint="eastAsia" w:ascii="仿宋_GB2312" w:hAnsi="Calibri" w:eastAsia="仿宋_GB2312"/>
                <w:color w:val="000000" w:themeColor="text1"/>
                <w:sz w:val="28"/>
                <w:szCs w:val="28"/>
              </w:rPr>
              <w:t>综合办</w:t>
            </w:r>
            <w:r>
              <w:rPr>
                <w:rFonts w:hint="eastAsia" w:ascii="仿宋_GB2312" w:hAnsi="Calibri" w:eastAsia="仿宋_GB2312"/>
                <w:color w:val="000000" w:themeColor="text1"/>
                <w:sz w:val="28"/>
                <w:szCs w:val="28"/>
                <w:lang w:val="zh-CN"/>
              </w:rPr>
              <w:t xml:space="preserve">              20</w:t>
            </w:r>
            <w:r>
              <w:rPr>
                <w:rFonts w:hint="eastAsia" w:ascii="仿宋_GB2312" w:hAnsi="Calibri" w:eastAsia="仿宋_GB2312"/>
                <w:color w:val="000000" w:themeColor="text1"/>
                <w:sz w:val="28"/>
                <w:szCs w:val="28"/>
              </w:rPr>
              <w:t>21</w:t>
            </w:r>
            <w:r>
              <w:rPr>
                <w:rFonts w:hint="eastAsia" w:ascii="仿宋_GB2312" w:hAnsi="Calibri" w:eastAsia="仿宋_GB2312"/>
                <w:color w:val="000000" w:themeColor="text1"/>
                <w:sz w:val="28"/>
                <w:szCs w:val="28"/>
                <w:lang w:val="zh-CN"/>
              </w:rPr>
              <w:t>年</w:t>
            </w:r>
            <w:r>
              <w:rPr>
                <w:rFonts w:hint="eastAsia" w:ascii="仿宋_GB2312" w:hAnsi="Calibri" w:eastAsia="仿宋_GB2312"/>
                <w:color w:val="000000" w:themeColor="text1"/>
                <w:sz w:val="28"/>
                <w:szCs w:val="28"/>
              </w:rPr>
              <w:t>12</w:t>
            </w:r>
            <w:r>
              <w:rPr>
                <w:rFonts w:hint="eastAsia" w:ascii="仿宋_GB2312" w:hAnsi="Calibri" w:eastAsia="仿宋_GB2312"/>
                <w:color w:val="000000" w:themeColor="text1"/>
                <w:sz w:val="28"/>
                <w:szCs w:val="28"/>
                <w:lang w:val="zh-CN"/>
              </w:rPr>
              <w:t>月</w:t>
            </w:r>
            <w:r>
              <w:rPr>
                <w:rFonts w:hint="eastAsia" w:ascii="仿宋_GB2312" w:hAnsi="Calibri" w:eastAsia="仿宋_GB2312"/>
                <w:color w:val="000000" w:themeColor="text1"/>
                <w:sz w:val="28"/>
                <w:szCs w:val="28"/>
              </w:rPr>
              <w:t>22</w:t>
            </w:r>
            <w:r>
              <w:rPr>
                <w:rFonts w:hint="eastAsia" w:ascii="仿宋_GB2312" w:hAnsi="Calibri" w:eastAsia="仿宋_GB2312"/>
                <w:color w:val="000000" w:themeColor="text1"/>
                <w:sz w:val="28"/>
                <w:szCs w:val="28"/>
                <w:lang w:val="zh-CN"/>
              </w:rPr>
              <w:t>日印发</w:t>
            </w:r>
          </w:p>
        </w:tc>
      </w:tr>
    </w:tbl>
    <w:p>
      <w:pPr>
        <w:spacing w:line="20" w:lineRule="exact"/>
        <w:rPr>
          <w:rFonts w:ascii="仿宋" w:hAnsi="仿宋" w:eastAsia="仿宋" w:cs="仿宋"/>
          <w:sz w:val="31"/>
          <w:szCs w:val="3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51100"/>
    <w:rsid w:val="00037C5C"/>
    <w:rsid w:val="001160A3"/>
    <w:rsid w:val="0012239A"/>
    <w:rsid w:val="0012487C"/>
    <w:rsid w:val="00196599"/>
    <w:rsid w:val="001D55BF"/>
    <w:rsid w:val="001D7916"/>
    <w:rsid w:val="001E107E"/>
    <w:rsid w:val="00286633"/>
    <w:rsid w:val="003A36D9"/>
    <w:rsid w:val="003B42BA"/>
    <w:rsid w:val="003C6C4C"/>
    <w:rsid w:val="00437B12"/>
    <w:rsid w:val="00486255"/>
    <w:rsid w:val="00490D07"/>
    <w:rsid w:val="00501CFC"/>
    <w:rsid w:val="00507379"/>
    <w:rsid w:val="0053783B"/>
    <w:rsid w:val="005558EB"/>
    <w:rsid w:val="005E6EC1"/>
    <w:rsid w:val="006B34C6"/>
    <w:rsid w:val="00797753"/>
    <w:rsid w:val="007B2582"/>
    <w:rsid w:val="007B49DE"/>
    <w:rsid w:val="008473D8"/>
    <w:rsid w:val="00880493"/>
    <w:rsid w:val="0088644C"/>
    <w:rsid w:val="00900AB6"/>
    <w:rsid w:val="009038A0"/>
    <w:rsid w:val="00997E21"/>
    <w:rsid w:val="009F76D4"/>
    <w:rsid w:val="00A54A2B"/>
    <w:rsid w:val="00A752B0"/>
    <w:rsid w:val="00AD5AD2"/>
    <w:rsid w:val="00B24394"/>
    <w:rsid w:val="00B44F61"/>
    <w:rsid w:val="00B57F0D"/>
    <w:rsid w:val="00B87160"/>
    <w:rsid w:val="00BD7D1B"/>
    <w:rsid w:val="00C646F9"/>
    <w:rsid w:val="00C84D1D"/>
    <w:rsid w:val="00C9145F"/>
    <w:rsid w:val="00CB3400"/>
    <w:rsid w:val="00CC354D"/>
    <w:rsid w:val="00CF2B3C"/>
    <w:rsid w:val="00D03582"/>
    <w:rsid w:val="00D36DC5"/>
    <w:rsid w:val="00DA26B3"/>
    <w:rsid w:val="00DC501A"/>
    <w:rsid w:val="00E01F24"/>
    <w:rsid w:val="00E06D09"/>
    <w:rsid w:val="00E218A2"/>
    <w:rsid w:val="00E9304D"/>
    <w:rsid w:val="00EC114F"/>
    <w:rsid w:val="00EE6638"/>
    <w:rsid w:val="00F86089"/>
    <w:rsid w:val="00FB0573"/>
    <w:rsid w:val="00FF7046"/>
    <w:rsid w:val="016B7EE9"/>
    <w:rsid w:val="01E32E4A"/>
    <w:rsid w:val="025B7095"/>
    <w:rsid w:val="02AC13AA"/>
    <w:rsid w:val="02D733CA"/>
    <w:rsid w:val="04CC3CFC"/>
    <w:rsid w:val="05C57BEE"/>
    <w:rsid w:val="086552D8"/>
    <w:rsid w:val="09F703FB"/>
    <w:rsid w:val="0A090EF7"/>
    <w:rsid w:val="0A76759B"/>
    <w:rsid w:val="0BD45329"/>
    <w:rsid w:val="0F291DCE"/>
    <w:rsid w:val="0FF15C2F"/>
    <w:rsid w:val="102D09E1"/>
    <w:rsid w:val="10AA09BB"/>
    <w:rsid w:val="12B170E5"/>
    <w:rsid w:val="13B820DE"/>
    <w:rsid w:val="18B11351"/>
    <w:rsid w:val="19546968"/>
    <w:rsid w:val="1A0D559C"/>
    <w:rsid w:val="1CD87CB3"/>
    <w:rsid w:val="1D1E55F5"/>
    <w:rsid w:val="1D5376D1"/>
    <w:rsid w:val="1E591F82"/>
    <w:rsid w:val="1ED325D0"/>
    <w:rsid w:val="1F8362F5"/>
    <w:rsid w:val="22EE6FB7"/>
    <w:rsid w:val="246D5AA8"/>
    <w:rsid w:val="249E0A25"/>
    <w:rsid w:val="24C20C73"/>
    <w:rsid w:val="2528015C"/>
    <w:rsid w:val="274057F5"/>
    <w:rsid w:val="2758547A"/>
    <w:rsid w:val="28F90BDF"/>
    <w:rsid w:val="294B6E7A"/>
    <w:rsid w:val="29A67E24"/>
    <w:rsid w:val="29F365A1"/>
    <w:rsid w:val="2A4F1AC7"/>
    <w:rsid w:val="2BAC7F38"/>
    <w:rsid w:val="2CC1148E"/>
    <w:rsid w:val="2DE163F5"/>
    <w:rsid w:val="2E56782A"/>
    <w:rsid w:val="2E634B63"/>
    <w:rsid w:val="2E8D3655"/>
    <w:rsid w:val="2FEF5FD5"/>
    <w:rsid w:val="30A16A90"/>
    <w:rsid w:val="315D378E"/>
    <w:rsid w:val="31A347A9"/>
    <w:rsid w:val="328210A5"/>
    <w:rsid w:val="32954A8E"/>
    <w:rsid w:val="33AE08B7"/>
    <w:rsid w:val="35473DF2"/>
    <w:rsid w:val="35703AF3"/>
    <w:rsid w:val="35A10386"/>
    <w:rsid w:val="36BD60E4"/>
    <w:rsid w:val="3A160BEB"/>
    <w:rsid w:val="3A2D1F16"/>
    <w:rsid w:val="3AB420A5"/>
    <w:rsid w:val="3B192C57"/>
    <w:rsid w:val="3B977706"/>
    <w:rsid w:val="3D743554"/>
    <w:rsid w:val="41CE2F8C"/>
    <w:rsid w:val="42B01315"/>
    <w:rsid w:val="432F233D"/>
    <w:rsid w:val="450E0F2E"/>
    <w:rsid w:val="476463BE"/>
    <w:rsid w:val="492332C3"/>
    <w:rsid w:val="49874758"/>
    <w:rsid w:val="49E027A9"/>
    <w:rsid w:val="49FA3722"/>
    <w:rsid w:val="4B152775"/>
    <w:rsid w:val="4BBE0827"/>
    <w:rsid w:val="4D6469E0"/>
    <w:rsid w:val="4D8271C2"/>
    <w:rsid w:val="4D9F4CD1"/>
    <w:rsid w:val="500244C7"/>
    <w:rsid w:val="5042344C"/>
    <w:rsid w:val="52F00FE6"/>
    <w:rsid w:val="533E4102"/>
    <w:rsid w:val="53460AA9"/>
    <w:rsid w:val="54FE2F4F"/>
    <w:rsid w:val="561A6AA3"/>
    <w:rsid w:val="5693031F"/>
    <w:rsid w:val="571C7BF3"/>
    <w:rsid w:val="57273FCA"/>
    <w:rsid w:val="58701B9D"/>
    <w:rsid w:val="5A580703"/>
    <w:rsid w:val="5B8E43F1"/>
    <w:rsid w:val="5BFA46EB"/>
    <w:rsid w:val="5C714348"/>
    <w:rsid w:val="5CD62608"/>
    <w:rsid w:val="5D23582C"/>
    <w:rsid w:val="5FC83ADA"/>
    <w:rsid w:val="609B112D"/>
    <w:rsid w:val="62BF3078"/>
    <w:rsid w:val="62CC51CF"/>
    <w:rsid w:val="62E33F4F"/>
    <w:rsid w:val="632E22E9"/>
    <w:rsid w:val="63880DC2"/>
    <w:rsid w:val="64055FED"/>
    <w:rsid w:val="64E72AF0"/>
    <w:rsid w:val="6632085F"/>
    <w:rsid w:val="66BE18A0"/>
    <w:rsid w:val="681A6A92"/>
    <w:rsid w:val="685D658A"/>
    <w:rsid w:val="69E61806"/>
    <w:rsid w:val="6AC5563F"/>
    <w:rsid w:val="6B972CE4"/>
    <w:rsid w:val="6EBF1FCF"/>
    <w:rsid w:val="6EC77823"/>
    <w:rsid w:val="708D5599"/>
    <w:rsid w:val="7200441F"/>
    <w:rsid w:val="72534F02"/>
    <w:rsid w:val="72A40C58"/>
    <w:rsid w:val="733137F4"/>
    <w:rsid w:val="73C51100"/>
    <w:rsid w:val="75F61922"/>
    <w:rsid w:val="76CD038E"/>
    <w:rsid w:val="7995179D"/>
    <w:rsid w:val="7AC336F4"/>
    <w:rsid w:val="7C9A0695"/>
    <w:rsid w:val="7CD844C6"/>
    <w:rsid w:val="7D2A1934"/>
    <w:rsid w:val="7D6D09F8"/>
    <w:rsid w:val="7DC55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403"/>
      <w:outlineLvl w:val="0"/>
    </w:pPr>
    <w:rPr>
      <w:rFonts w:ascii="宋体" w:hAnsi="宋体" w:eastAsia="宋体"/>
      <w:b/>
      <w:bCs/>
      <w:sz w:val="44"/>
      <w:szCs w:val="44"/>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link w:val="15"/>
    <w:qFormat/>
    <w:uiPriority w:val="10"/>
    <w:pPr>
      <w:spacing w:before="240" w:after="60"/>
      <w:jc w:val="center"/>
      <w:outlineLvl w:val="0"/>
    </w:pPr>
    <w:rPr>
      <w:rFonts w:ascii="Cambria" w:hAnsi="Cambria" w:eastAsia="宋体" w:cs="宋体"/>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table" w:customStyle="1" w:styleId="13">
    <w:name w:val="Plain Table 1"/>
    <w:basedOn w:val="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4">
    <w:name w:val="Grid Table Light"/>
    <w:basedOn w:val="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5">
    <w:name w:val="标题 Char"/>
    <w:basedOn w:val="11"/>
    <w:link w:val="8"/>
    <w:qFormat/>
    <w:uiPriority w:val="10"/>
    <w:rPr>
      <w:rFonts w:ascii="Cambria" w:hAnsi="Cambria" w:cs="宋体"/>
      <w:b/>
      <w:bCs/>
      <w:kern w:val="2"/>
      <w:sz w:val="32"/>
      <w:szCs w:val="32"/>
    </w:rPr>
  </w:style>
  <w:style w:type="paragraph" w:customStyle="1" w:styleId="16">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7">
    <w:name w:val="duanluo"/>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List Paragraph"/>
    <w:basedOn w:val="1"/>
    <w:qFormat/>
    <w:uiPriority w:val="34"/>
    <w:pPr>
      <w:spacing w:line="520" w:lineRule="exact"/>
      <w:ind w:firstLine="420" w:firstLineChars="200"/>
    </w:pPr>
    <w:rPr>
      <w:rFonts w:ascii="等线" w:hAnsi="等线" w:eastAsia="仿宋_GB2312" w:cs="Times New Roman"/>
      <w:sz w:val="32"/>
      <w:szCs w:val="22"/>
    </w:rPr>
  </w:style>
  <w:style w:type="character" w:customStyle="1" w:styleId="19">
    <w:name w:val="标题 2 Char"/>
    <w:basedOn w:val="11"/>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242</Words>
  <Characters>1384</Characters>
  <Lines>11</Lines>
  <Paragraphs>3</Paragraphs>
  <TotalTime>1</TotalTime>
  <ScaleCrop>false</ScaleCrop>
  <LinksUpToDate>false</LinksUpToDate>
  <CharactersWithSpaces>1623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2021-09-09T07:15:00Z</dcterms:created>
  <dc:creator>KEN_ON</dc:creator>
  <cp:lastModifiedBy>HOO_小捷</cp:lastModifiedBy>
  <cp:lastPrinted>2021-04-06T00:12:00Z</cp:lastPrinted>
  <dcterms:modified xsi:type="dcterms:W3CDTF">2021-12-28T02:20:56Z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B44CF4A8D5C64D1887554197D66CE01C</vt:lpwstr>
  </property>
</Properties>
</file>