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textAlignment w:val="baseline"/>
        <w:rPr>
          <w:rFonts w:ascii="宋体" w:hAnsi="宋体" w:cs="仿宋"/>
          <w:color w:val="FF0000"/>
          <w:spacing w:val="48"/>
          <w:w w:val="80"/>
          <w:kern w:val="0"/>
          <w:sz w:val="84"/>
          <w:szCs w:val="84"/>
        </w:rPr>
      </w:pPr>
      <w:r>
        <w:rPr>
          <w:rFonts w:hint="eastAsia" w:ascii="宋体" w:hAnsi="宋体" w:cs="仿宋"/>
          <w:color w:val="FF0000"/>
          <w:spacing w:val="48"/>
          <w:w w:val="80"/>
          <w:kern w:val="0"/>
          <w:sz w:val="84"/>
          <w:szCs w:val="84"/>
        </w:rPr>
        <w:t>南昌大学旅游学院函件</w:t>
      </w:r>
    </w:p>
    <w:p>
      <w:pPr>
        <w:tabs>
          <w:tab w:val="left" w:pos="180"/>
        </w:tabs>
        <w:spacing w:before="120" w:after="120"/>
        <w:jc w:val="center"/>
        <w:textAlignment w:val="baseline"/>
        <w:rPr>
          <w:sz w:val="28"/>
          <w:szCs w:val="28"/>
          <w:u w:val="thick"/>
        </w:rPr>
      </w:pPr>
      <w:r>
        <w:rPr>
          <w:szCs w:val="22"/>
        </w:rPr>
        <w:pict>
          <v:line id="_x0000_s1028" o:spid="_x0000_s1028" o:spt="20" style="position:absolute;left:0pt;flip:y;margin-left:0pt;margin-top:25.4pt;height:0.7pt;width:442.2pt;z-index:251659264;mso-width-relative:page;mso-height-relative:page;" stroked="t" coordsize="21600,21600">
            <v:path arrowok="t"/>
            <v:fill focussize="0,0"/>
            <v:stroke color="#FF0000"/>
            <v:imagedata o:title=""/>
            <o:lock v:ext="edit"/>
          </v:line>
        </w:pict>
      </w:r>
      <w:r>
        <w:rPr>
          <w:szCs w:val="22"/>
        </w:rPr>
        <w:pict>
          <v:line id="直线 3" o:spid="_x0000_s1029" o:spt="20" style="position:absolute;left:0pt;flip:y;margin-left:0pt;margin-top:21pt;height:0.8pt;width:442.2pt;z-index:251660288;mso-width-relative:page;mso-height-relative:page;" stroked="t" coordsize="21600,21600">
            <v:path arrowok="t"/>
            <v:fill focussize="0,0"/>
            <v:stroke weight="2pt" color="#FF0000"/>
            <v:imagedata o:title=""/>
            <o:lock v:ext="edit"/>
          </v:line>
        </w:pict>
      </w:r>
    </w:p>
    <w:p>
      <w:pPr>
        <w:ind w:right="160" w:firstLine="2871" w:firstLineChars="650"/>
        <w:jc w:val="right"/>
        <w:textAlignment w:val="baseline"/>
        <w:rPr>
          <w:b/>
          <w:bCs/>
          <w:sz w:val="44"/>
          <w:szCs w:val="44"/>
        </w:rPr>
      </w:pPr>
      <w:r>
        <w:rPr>
          <w:rFonts w:hint="eastAsia"/>
          <w:b/>
          <w:bCs/>
          <w:sz w:val="44"/>
          <w:szCs w:val="44"/>
        </w:rPr>
        <w:t>南大旅院函〔2021〕26号</w:t>
      </w:r>
    </w:p>
    <w:p>
      <w:pPr>
        <w:spacing w:line="560" w:lineRule="exact"/>
        <w:textAlignment w:val="baseline"/>
        <w:rPr>
          <w:rFonts w:ascii="黑体" w:hAnsi="黑体" w:eastAsia="黑体" w:cs="黑体"/>
          <w:sz w:val="44"/>
          <w:szCs w:val="44"/>
        </w:rPr>
      </w:pPr>
    </w:p>
    <w:p>
      <w:pPr>
        <w:jc w:val="center"/>
        <w:rPr>
          <w:rFonts w:ascii="黑体" w:hAnsi="黑体" w:eastAsia="黑体"/>
          <w:b/>
          <w:sz w:val="36"/>
          <w:szCs w:val="36"/>
        </w:rPr>
      </w:pPr>
      <w:r>
        <w:rPr>
          <w:rFonts w:hint="eastAsia" w:ascii="黑体" w:hAnsi="黑体" w:eastAsia="黑体"/>
          <w:b/>
          <w:sz w:val="36"/>
          <w:szCs w:val="36"/>
        </w:rPr>
        <w:t>关于印发《南昌大学旅游学院学生劳动教育实践课评分细则(暂行)》的通知</w:t>
      </w:r>
    </w:p>
    <w:p>
      <w:pPr>
        <w:spacing w:line="560" w:lineRule="exact"/>
        <w:textAlignment w:val="baseline"/>
        <w:rPr>
          <w:rFonts w:ascii="宋体" w:hAnsi="宋体"/>
          <w:b/>
          <w:kern w:val="0"/>
          <w:sz w:val="32"/>
          <w:szCs w:val="32"/>
        </w:rPr>
      </w:pPr>
      <w:r>
        <w:rPr>
          <w:rFonts w:hint="eastAsia" w:ascii="宋体" w:hAnsi="宋体" w:cs="宋体"/>
          <w:b/>
          <w:kern w:val="0"/>
          <w:sz w:val="32"/>
          <w:szCs w:val="32"/>
        </w:rPr>
        <w:t>院内各单位：</w:t>
      </w:r>
    </w:p>
    <w:p>
      <w:pPr>
        <w:jc w:val="left"/>
        <w:rPr>
          <w:rFonts w:ascii="仿宋_GB2312" w:eastAsia="仿宋_GB2312"/>
          <w:sz w:val="32"/>
          <w:szCs w:val="32"/>
        </w:rPr>
      </w:pPr>
      <w:r>
        <w:rPr>
          <w:rFonts w:hint="eastAsia" w:ascii="仿宋_GB2312" w:eastAsia="仿宋_GB2312"/>
          <w:sz w:val="32"/>
          <w:szCs w:val="32"/>
        </w:rPr>
        <w:t xml:space="preserve">    经2021年12月6日学院党政联席会议审议，审议并通过了《南昌大学旅游学院学生劳动教育实践课评分细则(暂行)》，现予以印发。</w:t>
      </w:r>
    </w:p>
    <w:p>
      <w:pPr>
        <w:spacing w:line="560" w:lineRule="exact"/>
        <w:textAlignment w:val="baseline"/>
        <w:rPr>
          <w:rFonts w:ascii="仿宋_GB2312" w:eastAsia="仿宋_GB2312"/>
          <w:sz w:val="32"/>
          <w:szCs w:val="32"/>
        </w:rPr>
      </w:pPr>
      <w:r>
        <w:rPr>
          <w:rFonts w:hint="eastAsia" w:ascii="仿宋_GB2312" w:eastAsia="仿宋_GB2312"/>
          <w:sz w:val="32"/>
          <w:szCs w:val="32"/>
        </w:rPr>
        <w:t xml:space="preserve">    特此通知。</w:t>
      </w:r>
    </w:p>
    <w:p>
      <w:pPr>
        <w:spacing w:line="560" w:lineRule="exact"/>
        <w:textAlignment w:val="baseline"/>
        <w:rPr>
          <w:rFonts w:ascii="仿宋_GB2312" w:eastAsia="仿宋_GB2312"/>
          <w:sz w:val="32"/>
          <w:szCs w:val="32"/>
        </w:rPr>
      </w:pPr>
      <w:r>
        <w:rPr>
          <w:rFonts w:ascii="仿宋_GB2312" w:eastAsia="仿宋_GB2312"/>
          <w:sz w:val="32"/>
          <w:szCs w:val="32"/>
        </w:rPr>
        <w:t xml:space="preserve"> </w:t>
      </w: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ind w:right="160"/>
        <w:jc w:val="right"/>
        <w:textAlignment w:val="baseline"/>
        <w:rPr>
          <w:rFonts w:ascii="仿宋_GB2312" w:hAnsi="宋体" w:eastAsia="仿宋_GB2312"/>
          <w:sz w:val="32"/>
          <w:szCs w:val="32"/>
        </w:rPr>
      </w:pPr>
    </w:p>
    <w:p>
      <w:pPr>
        <w:spacing w:line="560" w:lineRule="exact"/>
        <w:ind w:right="160"/>
        <w:jc w:val="center"/>
        <w:textAlignment w:val="baseline"/>
        <w:rPr>
          <w:rFonts w:ascii="仿宋_GB2312" w:hAnsi="宋体" w:eastAsia="仿宋_GB2312"/>
          <w:sz w:val="32"/>
          <w:szCs w:val="32"/>
        </w:rPr>
      </w:pPr>
      <w:r>
        <w:rPr>
          <w:rFonts w:hint="eastAsia" w:ascii="仿宋_GB2312" w:hAnsi="宋体" w:eastAsia="仿宋_GB2312"/>
          <w:sz w:val="32"/>
          <w:szCs w:val="32"/>
        </w:rPr>
        <w:t xml:space="preserve">                        南昌大学旅游学院</w:t>
      </w:r>
    </w:p>
    <w:p>
      <w:pPr>
        <w:ind w:right="480" w:firstLine="2080" w:firstLineChars="650"/>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2021年12月8日</w:t>
      </w:r>
    </w:p>
    <w:p>
      <w:pPr>
        <w:ind w:right="480" w:firstLine="2080" w:firstLineChars="650"/>
        <w:jc w:val="center"/>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hint="eastAsia"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jc w:val="center"/>
        <w:rPr>
          <w:rFonts w:hint="eastAsia" w:ascii="黑体" w:hAnsi="黑体" w:eastAsia="黑体"/>
          <w:b/>
          <w:sz w:val="36"/>
          <w:szCs w:val="36"/>
        </w:rPr>
      </w:pPr>
      <w:r>
        <w:rPr>
          <w:rFonts w:hint="eastAsia" w:ascii="黑体" w:hAnsi="黑体" w:eastAsia="黑体"/>
          <w:b/>
          <w:sz w:val="36"/>
          <w:szCs w:val="36"/>
        </w:rPr>
        <w:t>南昌大学旅游学院学生劳动教育实践课评分细则</w:t>
      </w:r>
    </w:p>
    <w:p>
      <w:pPr>
        <w:jc w:val="center"/>
        <w:rPr>
          <w:rFonts w:hint="eastAsia" w:ascii="黑体" w:hAnsi="黑体" w:eastAsia="黑体"/>
          <w:b/>
          <w:sz w:val="36"/>
          <w:szCs w:val="36"/>
        </w:rPr>
      </w:pPr>
      <w:r>
        <w:rPr>
          <w:rFonts w:hint="eastAsia" w:ascii="黑体" w:hAnsi="黑体" w:eastAsia="黑体"/>
          <w:b/>
          <w:sz w:val="36"/>
          <w:szCs w:val="36"/>
        </w:rPr>
        <w:t>(暂行)</w:t>
      </w:r>
    </w:p>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为全面落实《中共中央国务院关于全面加强新时代大中小学劳动教育的意见》，弘扬劳动精神，根据《南昌大学关于全面加强新时代劳动教育的实施方案》(南大校发〔2021〕60号)、《关于做好近期本科生劳动教育相关工作的通知规定》(南大学工函〔2021〕39 号)文件规定，现就劳动教育实践课制定评分细则如下：</w:t>
      </w:r>
    </w:p>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学生劳动教育实践课程共占1个学分，按百分制计分，得分60分及以上即可获得学分，具体计分包括寝室卫生（A）、义工时（B）两部分，测评的最终结果（C）计算公式为：C=A×70%+B×(30%）。</w:t>
      </w:r>
    </w:p>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劳动实践课内容主要包括寝室卫生、包干区、责任楼道等区域的打扫和保持，学生均需要参与到三大块的活动中，其中寝室卫生通过每周的例行检查并根据排名核算分数，包干区和责任楼道统一通过相关部门发布义工活动开展，通过核算义工时来计分。</w:t>
      </w:r>
    </w:p>
    <w:p>
      <w:pPr>
        <w:ind w:firstLine="561"/>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一、寝室卫生（A）</w:t>
      </w:r>
    </w:p>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  每学期末学院寝室卫生检查情况，可参照下表相应标准得分：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排名</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等级</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（A）分数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1-10%</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优秀</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10-40%</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良好</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40-80%</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中等</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80-100%</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合格</w:t>
            </w:r>
          </w:p>
        </w:tc>
        <w:tc>
          <w:tcPr>
            <w:tcW w:w="2074" w:type="dxa"/>
          </w:tcPr>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70分</w:t>
            </w:r>
          </w:p>
        </w:tc>
      </w:tr>
    </w:tbl>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注：此项工作由学院学生公寓安全管理委员会负责落实和解释，在学期中因寝室卫生检查不合格被学院通报批评且学期末未解除处分者，分数为60分；因卫生检查不合格被学院通报批评，但后续表现良好符合解除条件（24个义工时）并办理解除处分同学可正常参与寝室排名进行评分。</w:t>
      </w:r>
    </w:p>
    <w:p>
      <w:pPr>
        <w:ind w:firstLine="561"/>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二、义工时（B）</w:t>
      </w:r>
    </w:p>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1.积极参加学院志愿服务活动（学院包干区、责任楼道打扫以及学院发布的相关劳动教育活动），可按以下标准加分： </w:t>
      </w:r>
    </w:p>
    <w:tbl>
      <w:tblPr>
        <w:tblStyle w:val="8"/>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2717"/>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数量</w:t>
            </w:r>
          </w:p>
        </w:tc>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等级</w:t>
            </w:r>
          </w:p>
        </w:tc>
        <w:tc>
          <w:tcPr>
            <w:tcW w:w="2766"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（B）分数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50个及以上</w:t>
            </w:r>
          </w:p>
        </w:tc>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优秀</w:t>
            </w:r>
          </w:p>
        </w:tc>
        <w:tc>
          <w:tcPr>
            <w:tcW w:w="2766"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90分-100分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40个-49个</w:t>
            </w:r>
          </w:p>
        </w:tc>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良好</w:t>
            </w:r>
          </w:p>
        </w:tc>
        <w:tc>
          <w:tcPr>
            <w:tcW w:w="2766"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80分-89分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30个-39个</w:t>
            </w:r>
          </w:p>
        </w:tc>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中等</w:t>
            </w:r>
          </w:p>
        </w:tc>
        <w:tc>
          <w:tcPr>
            <w:tcW w:w="2766"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70分-79分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20个-29个</w:t>
            </w:r>
          </w:p>
        </w:tc>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合格</w:t>
            </w:r>
          </w:p>
        </w:tc>
        <w:tc>
          <w:tcPr>
            <w:tcW w:w="2766"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60分-69分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20个及以下</w:t>
            </w:r>
          </w:p>
        </w:tc>
        <w:tc>
          <w:tcPr>
            <w:tcW w:w="2765"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不合格</w:t>
            </w:r>
          </w:p>
        </w:tc>
        <w:tc>
          <w:tcPr>
            <w:tcW w:w="2766" w:type="dxa"/>
          </w:tcPr>
          <w:p>
            <w:pPr>
              <w:pStyle w:val="17"/>
              <w:ind w:firstLine="0" w:firstLineChars="0"/>
              <w:jc w:val="center"/>
              <w:rPr>
                <w:rFonts w:hint="eastAsia" w:ascii="华文宋体" w:hAnsi="华文宋体" w:eastAsia="华文宋体" w:cs="华文宋体"/>
                <w:sz w:val="28"/>
                <w:szCs w:val="28"/>
              </w:rPr>
            </w:pPr>
            <w:r>
              <w:rPr>
                <w:rFonts w:hint="eastAsia" w:ascii="华文宋体" w:hAnsi="华文宋体" w:eastAsia="华文宋体" w:cs="华文宋体"/>
                <w:sz w:val="28"/>
                <w:szCs w:val="28"/>
              </w:rPr>
              <w:t>60分以下</w:t>
            </w:r>
          </w:p>
        </w:tc>
      </w:tr>
    </w:tbl>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2.积极参加学校志愿服务活动，所得每个义工时可获0.5分；</w:t>
      </w:r>
    </w:p>
    <w:p>
      <w:pPr>
        <w:ind w:firstLine="560"/>
        <w:rPr>
          <w:rFonts w:hint="eastAsia" w:ascii="华文宋体" w:hAnsi="华文宋体" w:eastAsia="华文宋体" w:cs="华文宋体"/>
          <w:sz w:val="28"/>
          <w:szCs w:val="28"/>
        </w:rPr>
      </w:pPr>
      <w:r>
        <w:rPr>
          <w:rFonts w:hint="eastAsia" w:ascii="华文宋体" w:hAnsi="华文宋体" w:eastAsia="华文宋体" w:cs="华文宋体"/>
          <w:sz w:val="28"/>
          <w:szCs w:val="28"/>
        </w:rPr>
        <w:t>注：（1）因助学金、通报批评等原因需要做的义工时不包括在此评比范围内；</w:t>
      </w:r>
    </w:p>
    <w:p>
      <w:pPr>
        <w:numPr>
          <w:ilvl w:val="0"/>
          <w:numId w:val="1"/>
        </w:numPr>
        <w:spacing w:line="520" w:lineRule="exac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当学院义工时成绩与学校义工时成绩相加超过满分时，按满分100分计算。</w:t>
      </w:r>
    </w:p>
    <w:p>
      <w:pPr>
        <w:rPr>
          <w:rFonts w:ascii="华文宋体" w:hAnsi="华文宋体" w:eastAsia="华文宋体" w:cs="华文宋体"/>
          <w:sz w:val="28"/>
          <w:szCs w:val="28"/>
        </w:rPr>
      </w:pPr>
      <w:r>
        <w:rPr>
          <w:rFonts w:hint="eastAsia" w:ascii="华文宋体" w:hAnsi="华文宋体" w:eastAsia="华文宋体" w:cs="华文宋体"/>
          <w:sz w:val="28"/>
          <w:szCs w:val="28"/>
        </w:rPr>
        <w:t xml:space="preserve">细则由旅游学院学工办根据学校相关部门文件制定和完善，经学院党政联席会审议通过并具体执行。 </w:t>
      </w:r>
    </w:p>
    <w:tbl>
      <w:tblPr>
        <w:tblStyle w:val="8"/>
        <w:tblpPr w:leftFromText="180" w:rightFromText="180" w:vertAnchor="text" w:horzAnchor="margin" w:tblpY="47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22" w:type="dxa"/>
            <w:tcBorders>
              <w:top w:val="single" w:color="auto" w:sz="12" w:space="0"/>
              <w:left w:val="nil"/>
              <w:bottom w:val="single" w:color="auto" w:sz="12" w:space="0"/>
              <w:right w:val="nil"/>
            </w:tcBorders>
          </w:tcPr>
          <w:p>
            <w:pPr>
              <w:spacing w:line="560" w:lineRule="exact"/>
              <w:rPr>
                <w:rFonts w:ascii="Calibri" w:hAnsi="Calibri"/>
                <w:color w:val="000000" w:themeColor="text1"/>
                <w:sz w:val="28"/>
                <w:szCs w:val="28"/>
              </w:rPr>
            </w:pPr>
            <w:r>
              <w:rPr>
                <w:rFonts w:hint="eastAsia" w:ascii="仿宋_GB2312" w:hAnsi="Calibri" w:eastAsia="仿宋_GB2312"/>
                <w:color w:val="000000" w:themeColor="text1"/>
                <w:sz w:val="28"/>
                <w:szCs w:val="28"/>
                <w:lang w:val="zh-CN"/>
              </w:rPr>
              <w:t>南昌大学旅游学院</w:t>
            </w:r>
            <w:r>
              <w:rPr>
                <w:rFonts w:hint="eastAsia" w:ascii="仿宋_GB2312" w:hAnsi="Calibri" w:eastAsia="仿宋_GB2312"/>
                <w:color w:val="000000" w:themeColor="text1"/>
                <w:sz w:val="28"/>
                <w:szCs w:val="28"/>
              </w:rPr>
              <w:t>综合办</w:t>
            </w:r>
            <w:r>
              <w:rPr>
                <w:rFonts w:hint="eastAsia" w:ascii="仿宋_GB2312" w:hAnsi="Calibri" w:eastAsia="仿宋_GB2312"/>
                <w:color w:val="000000" w:themeColor="text1"/>
                <w:sz w:val="28"/>
                <w:szCs w:val="28"/>
                <w:lang w:val="zh-CN"/>
              </w:rPr>
              <w:t xml:space="preserve">              20</w:t>
            </w:r>
            <w:r>
              <w:rPr>
                <w:rFonts w:hint="eastAsia" w:ascii="仿宋_GB2312" w:hAnsi="Calibri" w:eastAsia="仿宋_GB2312"/>
                <w:color w:val="000000" w:themeColor="text1"/>
                <w:sz w:val="28"/>
                <w:szCs w:val="28"/>
              </w:rPr>
              <w:t>21</w:t>
            </w:r>
            <w:r>
              <w:rPr>
                <w:rFonts w:hint="eastAsia" w:ascii="仿宋_GB2312" w:hAnsi="Calibri" w:eastAsia="仿宋_GB2312"/>
                <w:color w:val="000000" w:themeColor="text1"/>
                <w:sz w:val="28"/>
                <w:szCs w:val="28"/>
                <w:lang w:val="zh-CN"/>
              </w:rPr>
              <w:t>年</w:t>
            </w:r>
            <w:r>
              <w:rPr>
                <w:rFonts w:hint="eastAsia" w:ascii="仿宋_GB2312" w:hAnsi="Calibri" w:eastAsia="仿宋_GB2312"/>
                <w:color w:val="000000" w:themeColor="text1"/>
                <w:sz w:val="28"/>
                <w:szCs w:val="28"/>
              </w:rPr>
              <w:t>1</w:t>
            </w:r>
            <w:r>
              <w:rPr>
                <w:rFonts w:hint="eastAsia" w:ascii="仿宋_GB2312" w:hAnsi="Calibri" w:eastAsia="仿宋_GB2312"/>
                <w:color w:val="000000" w:themeColor="text1"/>
                <w:sz w:val="28"/>
                <w:szCs w:val="28"/>
                <w:lang w:val="en-US" w:eastAsia="zh-CN"/>
              </w:rPr>
              <w:t>2</w:t>
            </w:r>
            <w:r>
              <w:rPr>
                <w:rFonts w:hint="eastAsia" w:ascii="仿宋_GB2312" w:hAnsi="Calibri" w:eastAsia="仿宋_GB2312"/>
                <w:color w:val="000000" w:themeColor="text1"/>
                <w:sz w:val="28"/>
                <w:szCs w:val="28"/>
                <w:lang w:val="zh-CN"/>
              </w:rPr>
              <w:t>月</w:t>
            </w:r>
            <w:r>
              <w:rPr>
                <w:rFonts w:hint="eastAsia" w:ascii="仿宋_GB2312" w:hAnsi="Calibri" w:eastAsia="仿宋_GB2312"/>
                <w:color w:val="000000" w:themeColor="text1"/>
                <w:sz w:val="28"/>
                <w:szCs w:val="28"/>
                <w:lang w:val="en-US" w:eastAsia="zh-CN"/>
              </w:rPr>
              <w:t>6</w:t>
            </w:r>
            <w:bookmarkStart w:id="0" w:name="_GoBack"/>
            <w:bookmarkEnd w:id="0"/>
            <w:r>
              <w:rPr>
                <w:rFonts w:hint="eastAsia" w:ascii="仿宋_GB2312" w:hAnsi="Calibri" w:eastAsia="仿宋_GB2312"/>
                <w:color w:val="000000" w:themeColor="text1"/>
                <w:sz w:val="28"/>
                <w:szCs w:val="28"/>
                <w:lang w:val="zh-CN"/>
              </w:rPr>
              <w:t>日印发</w:t>
            </w:r>
          </w:p>
        </w:tc>
      </w:tr>
    </w:tbl>
    <w:p>
      <w:pPr>
        <w:spacing w:line="20" w:lineRule="exact"/>
        <w:rPr>
          <w:rFonts w:ascii="仿宋" w:hAnsi="仿宋" w:eastAsia="仿宋" w:cs="仿宋"/>
          <w:sz w:val="31"/>
          <w:szCs w:val="3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88464"/>
    <w:multiLevelType w:val="singleLevel"/>
    <w:tmpl w:val="A7D8846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C51100"/>
    <w:rsid w:val="00037C5C"/>
    <w:rsid w:val="001160A3"/>
    <w:rsid w:val="0012239A"/>
    <w:rsid w:val="001D55BF"/>
    <w:rsid w:val="001D7916"/>
    <w:rsid w:val="001E107E"/>
    <w:rsid w:val="00286633"/>
    <w:rsid w:val="003A36D9"/>
    <w:rsid w:val="003B42BA"/>
    <w:rsid w:val="003C6C4C"/>
    <w:rsid w:val="00437B12"/>
    <w:rsid w:val="00486255"/>
    <w:rsid w:val="00490D07"/>
    <w:rsid w:val="00501CFC"/>
    <w:rsid w:val="00507379"/>
    <w:rsid w:val="0053783B"/>
    <w:rsid w:val="006B34C6"/>
    <w:rsid w:val="007B2582"/>
    <w:rsid w:val="007B49DE"/>
    <w:rsid w:val="00880493"/>
    <w:rsid w:val="0088644C"/>
    <w:rsid w:val="00900AB6"/>
    <w:rsid w:val="009038A0"/>
    <w:rsid w:val="00997E21"/>
    <w:rsid w:val="009F76D4"/>
    <w:rsid w:val="00A54A2B"/>
    <w:rsid w:val="00A752B0"/>
    <w:rsid w:val="00AD5AD2"/>
    <w:rsid w:val="00B24394"/>
    <w:rsid w:val="00B44F61"/>
    <w:rsid w:val="00B57F0D"/>
    <w:rsid w:val="00B87160"/>
    <w:rsid w:val="00BD7D1B"/>
    <w:rsid w:val="00C646F9"/>
    <w:rsid w:val="00C9145F"/>
    <w:rsid w:val="00CB3400"/>
    <w:rsid w:val="00CF2B3C"/>
    <w:rsid w:val="00D03582"/>
    <w:rsid w:val="00DA26B3"/>
    <w:rsid w:val="00DC501A"/>
    <w:rsid w:val="00E01F24"/>
    <w:rsid w:val="00E06D09"/>
    <w:rsid w:val="00E218A2"/>
    <w:rsid w:val="00E9304D"/>
    <w:rsid w:val="00EE6638"/>
    <w:rsid w:val="00F86089"/>
    <w:rsid w:val="016B7EE9"/>
    <w:rsid w:val="01E32E4A"/>
    <w:rsid w:val="025B7095"/>
    <w:rsid w:val="02AC13AA"/>
    <w:rsid w:val="02D733CA"/>
    <w:rsid w:val="04CC3CFC"/>
    <w:rsid w:val="05C57BEE"/>
    <w:rsid w:val="086552D8"/>
    <w:rsid w:val="09F703FB"/>
    <w:rsid w:val="0A090EF7"/>
    <w:rsid w:val="0A76759B"/>
    <w:rsid w:val="0BD45329"/>
    <w:rsid w:val="0F291DCE"/>
    <w:rsid w:val="0FF15C2F"/>
    <w:rsid w:val="102D09E1"/>
    <w:rsid w:val="10AA09BB"/>
    <w:rsid w:val="12B170E5"/>
    <w:rsid w:val="13B820DE"/>
    <w:rsid w:val="18B11351"/>
    <w:rsid w:val="19546968"/>
    <w:rsid w:val="1A0D559C"/>
    <w:rsid w:val="1CD87CB3"/>
    <w:rsid w:val="1D1E55F5"/>
    <w:rsid w:val="1D5376D1"/>
    <w:rsid w:val="1E591F82"/>
    <w:rsid w:val="1ED325D0"/>
    <w:rsid w:val="1F8362F5"/>
    <w:rsid w:val="22EE6FB7"/>
    <w:rsid w:val="246D5AA8"/>
    <w:rsid w:val="249E0A25"/>
    <w:rsid w:val="24C20C73"/>
    <w:rsid w:val="2528015C"/>
    <w:rsid w:val="274057F5"/>
    <w:rsid w:val="2758547A"/>
    <w:rsid w:val="28F90BDF"/>
    <w:rsid w:val="2919499F"/>
    <w:rsid w:val="294B6E7A"/>
    <w:rsid w:val="29A67E24"/>
    <w:rsid w:val="29F365A1"/>
    <w:rsid w:val="2A4F1AC7"/>
    <w:rsid w:val="2BAC7F38"/>
    <w:rsid w:val="2CC1148E"/>
    <w:rsid w:val="2DE163F5"/>
    <w:rsid w:val="2E56782A"/>
    <w:rsid w:val="2E634B63"/>
    <w:rsid w:val="2E8D3655"/>
    <w:rsid w:val="2FEF5FD5"/>
    <w:rsid w:val="30A16A90"/>
    <w:rsid w:val="315D378E"/>
    <w:rsid w:val="31A347A9"/>
    <w:rsid w:val="328210A5"/>
    <w:rsid w:val="32954A8E"/>
    <w:rsid w:val="33AE08B7"/>
    <w:rsid w:val="35473DF2"/>
    <w:rsid w:val="35703AF3"/>
    <w:rsid w:val="35A10386"/>
    <w:rsid w:val="36BD60E4"/>
    <w:rsid w:val="3A160BEB"/>
    <w:rsid w:val="3A2D1F16"/>
    <w:rsid w:val="3AB420A5"/>
    <w:rsid w:val="3B192C57"/>
    <w:rsid w:val="3B977706"/>
    <w:rsid w:val="3D743554"/>
    <w:rsid w:val="41CE2F8C"/>
    <w:rsid w:val="42B01315"/>
    <w:rsid w:val="432F233D"/>
    <w:rsid w:val="450E0F2E"/>
    <w:rsid w:val="476463BE"/>
    <w:rsid w:val="492332C3"/>
    <w:rsid w:val="49874758"/>
    <w:rsid w:val="49E027A9"/>
    <w:rsid w:val="49FA3722"/>
    <w:rsid w:val="4B152775"/>
    <w:rsid w:val="4BBE0827"/>
    <w:rsid w:val="4D6469E0"/>
    <w:rsid w:val="4D8271C2"/>
    <w:rsid w:val="4D9F4CD1"/>
    <w:rsid w:val="500244C7"/>
    <w:rsid w:val="5042344C"/>
    <w:rsid w:val="52F00FE6"/>
    <w:rsid w:val="533E4102"/>
    <w:rsid w:val="53460AA9"/>
    <w:rsid w:val="54FE2F4F"/>
    <w:rsid w:val="561A6AA3"/>
    <w:rsid w:val="5693031F"/>
    <w:rsid w:val="571C7BF3"/>
    <w:rsid w:val="57273FCA"/>
    <w:rsid w:val="58701B9D"/>
    <w:rsid w:val="5A580703"/>
    <w:rsid w:val="5B8E43F1"/>
    <w:rsid w:val="5BFA46EB"/>
    <w:rsid w:val="5C714348"/>
    <w:rsid w:val="5CD62608"/>
    <w:rsid w:val="5D23582C"/>
    <w:rsid w:val="5FC83ADA"/>
    <w:rsid w:val="609B112D"/>
    <w:rsid w:val="62BF3078"/>
    <w:rsid w:val="62CC51CF"/>
    <w:rsid w:val="62E33F4F"/>
    <w:rsid w:val="632E22E9"/>
    <w:rsid w:val="63880DC2"/>
    <w:rsid w:val="64055FED"/>
    <w:rsid w:val="64E72AF0"/>
    <w:rsid w:val="6632085F"/>
    <w:rsid w:val="66BE18A0"/>
    <w:rsid w:val="681A6A92"/>
    <w:rsid w:val="685D658A"/>
    <w:rsid w:val="69E61806"/>
    <w:rsid w:val="6AC5563F"/>
    <w:rsid w:val="6B972CE4"/>
    <w:rsid w:val="6EBF1FCF"/>
    <w:rsid w:val="6EC77823"/>
    <w:rsid w:val="708D5599"/>
    <w:rsid w:val="7200441F"/>
    <w:rsid w:val="72534F02"/>
    <w:rsid w:val="72A40C58"/>
    <w:rsid w:val="733137F4"/>
    <w:rsid w:val="73C51100"/>
    <w:rsid w:val="75F61922"/>
    <w:rsid w:val="76CD038E"/>
    <w:rsid w:val="7995179D"/>
    <w:rsid w:val="7AC336F4"/>
    <w:rsid w:val="7C9A0695"/>
    <w:rsid w:val="7D2A1934"/>
    <w:rsid w:val="7D6D09F8"/>
    <w:rsid w:val="7DC55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403"/>
      <w:outlineLvl w:val="0"/>
    </w:pPr>
    <w:rPr>
      <w:rFonts w:ascii="宋体" w:hAnsi="宋体" w:eastAsia="宋体"/>
      <w:b/>
      <w:bCs/>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link w:val="14"/>
    <w:qFormat/>
    <w:uiPriority w:val="10"/>
    <w:pPr>
      <w:spacing w:before="240" w:after="60"/>
      <w:jc w:val="center"/>
      <w:outlineLvl w:val="0"/>
    </w:pPr>
    <w:rPr>
      <w:rFonts w:ascii="Cambria" w:hAnsi="Cambria" w:eastAsia="宋体" w:cs="宋体"/>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table" w:customStyle="1" w:styleId="12">
    <w:name w:val="Plain Table 1"/>
    <w:basedOn w:val="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3">
    <w:name w:val="Grid Table Light"/>
    <w:basedOn w:val="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4">
    <w:name w:val="标题 Char"/>
    <w:basedOn w:val="10"/>
    <w:link w:val="7"/>
    <w:qFormat/>
    <w:uiPriority w:val="10"/>
    <w:rPr>
      <w:rFonts w:ascii="Cambria" w:hAnsi="Cambria" w:cs="宋体"/>
      <w:b/>
      <w:bCs/>
      <w:kern w:val="2"/>
      <w:sz w:val="32"/>
      <w:szCs w:val="32"/>
    </w:rPr>
  </w:style>
  <w:style w:type="paragraph" w:customStyle="1" w:styleId="15">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6">
    <w:name w:val="duanluo"/>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7">
    <w:name w:val="List Paragraph"/>
    <w:basedOn w:val="1"/>
    <w:qFormat/>
    <w:uiPriority w:val="34"/>
    <w:pPr>
      <w:spacing w:line="520" w:lineRule="exact"/>
      <w:ind w:firstLine="420" w:firstLineChars="200"/>
    </w:pPr>
    <w:rPr>
      <w:rFonts w:ascii="等线" w:hAnsi="等线" w:eastAsia="仿宋_GB2312" w:cs="Times New Roman"/>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179</Words>
  <Characters>1026</Characters>
  <Lines>8</Lines>
  <Paragraphs>2</Paragraphs>
  <TotalTime>19</TotalTime>
  <ScaleCrop>false</ScaleCrop>
  <LinksUpToDate>false</LinksUpToDate>
  <CharactersWithSpaces>1203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KEN_ON</dc:creator>
  <cp:lastModifiedBy>胡亚捷</cp:lastModifiedBy>
  <cp:lastPrinted>2021-04-06T00:12:00Z</cp:lastPrinted>
  <dcterms:modified xsi:type="dcterms:W3CDTF">2021-12-13T08:30:59Z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AA24CF26C8D248D3A3AF3ACC27D7FAEF</vt:lpwstr>
  </property>
</Properties>
</file>