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textAlignment w:val="baseline"/>
        <w:rPr>
          <w:rFonts w:ascii="宋体" w:hAnsi="宋体" w:cs="仿宋"/>
          <w:color w:val="FF0000"/>
          <w:spacing w:val="48"/>
          <w:w w:val="80"/>
          <w:kern w:val="0"/>
          <w:sz w:val="84"/>
          <w:szCs w:val="84"/>
        </w:rPr>
      </w:pPr>
      <w:r>
        <w:rPr>
          <w:rFonts w:hint="eastAsia" w:ascii="宋体" w:hAnsi="宋体" w:cs="仿宋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>
      <w:pPr>
        <w:tabs>
          <w:tab w:val="left" w:pos="180"/>
        </w:tabs>
        <w:spacing w:before="120" w:after="120"/>
        <w:jc w:val="center"/>
        <w:textAlignment w:val="baseline"/>
        <w:rPr>
          <w:sz w:val="28"/>
          <w:szCs w:val="28"/>
          <w:u w:val="thick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4445" r="10160" b="571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pt;margin-top:25.4pt;height:0.7pt;width:442.2pt;z-index:251659264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Ar7pW1gAAAAYBAAAPAAAAAAAAAAEAIAAAACIAAABkcnMvZG93bnJldi54bWxQ&#10;SwECFAAUAAAACACHTuJAfz/J3vkBAAD2AwAADgAAAAAAAAABACAAAAAlAQAAZHJzL2Uyb0RvYy54&#10;bWxQSwUGAAAAAAYABgBZAQAAkA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635" r="10160" b="1460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0pt;margin-top:21pt;height:0.8pt;width:442.2pt;z-index:251660288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Vb1i9MAAAAGAQAADwAAAAAAAAABACAAAAAiAAAAZHJzL2Rvd25yZXYueG1sUEsB&#10;AhQAFAAAAAgAh07iQDjJ5xv6AQAA+AMAAA4AAAAAAAAAAQAgAAAAIgEAAGRycy9lMm9Eb2MueG1s&#10;UEsFBgAAAAAGAAYAWQEAAI4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righ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南大旅院函〔2024〕2号</w:t>
      </w:r>
    </w:p>
    <w:p>
      <w:pPr>
        <w:spacing w:line="560" w:lineRule="exact"/>
        <w:textAlignment w:val="baseline"/>
        <w:rPr>
          <w:rFonts w:ascii="黑体" w:hAnsi="黑体" w:eastAsia="黑体" w:cs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关于印发《旅游学院教师教学工作业绩考核实施细则》</w:t>
      </w:r>
    </w:p>
    <w:p>
      <w:pPr>
        <w:spacing w:line="5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的通知</w:t>
      </w:r>
    </w:p>
    <w:p>
      <w:pPr>
        <w:spacing w:line="560" w:lineRule="exact"/>
        <w:textAlignment w:val="baseline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院内各单位：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《旅游学院教师教学工作业绩考核实施细则》业经2024年1月15日学院党政联席会议审议通过，现予印发。</w:t>
      </w:r>
    </w:p>
    <w:p>
      <w:pPr>
        <w:spacing w:line="560" w:lineRule="exact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特此通知。</w:t>
      </w: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9498"/>
        </w:tabs>
        <w:spacing w:line="560" w:lineRule="exact"/>
        <w:ind w:right="52"/>
        <w:jc w:val="center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南昌大学旅游学院</w:t>
      </w:r>
    </w:p>
    <w:p>
      <w:pPr>
        <w:ind w:right="52" w:firstLine="2080" w:firstLineChars="650"/>
        <w:jc w:val="center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 xml:space="preserve">             2024年1月15日</w:t>
      </w:r>
    </w:p>
    <w:p>
      <w:pPr>
        <w:ind w:right="480" w:firstLine="2080" w:firstLineChars="650"/>
        <w:jc w:val="center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spacing w:beforeLines="50" w:afterLines="50" w:line="560" w:lineRule="exact"/>
        <w:jc w:val="center"/>
        <w:rPr>
          <w:rFonts w:hint="eastAsia" w:ascii="黑体" w:hAnsi="黑体" w:eastAsia="黑体" w:cs="仿宋"/>
          <w:b/>
          <w:sz w:val="36"/>
          <w:szCs w:val="36"/>
        </w:rPr>
      </w:pPr>
      <w:r>
        <w:rPr>
          <w:rFonts w:hint="eastAsia" w:ascii="黑体" w:hAnsi="黑体" w:eastAsia="黑体" w:cs="仿宋"/>
          <w:b/>
          <w:sz w:val="36"/>
          <w:szCs w:val="36"/>
        </w:rPr>
        <w:t>旅游学院教师教学工作业绩考核实施细则</w:t>
      </w:r>
    </w:p>
    <w:p>
      <w:pPr>
        <w:pStyle w:val="20"/>
        <w:spacing w:line="560" w:lineRule="exact"/>
        <w:ind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  <w:t>为充分发挥教师教育教学评价的指挥棒作用，适应学校校院两级管理体制的要求，调动全校教师教书育人的积极性，根据《南昌大学教师教学工作业绩考核指导意见》（南大校发〔2020〕48 号，附件1，以下简称指导意见）文件精神，结合学院实际，特制定本考核实施细则。</w:t>
      </w:r>
    </w:p>
    <w:p>
      <w:pPr>
        <w:pStyle w:val="20"/>
        <w:spacing w:line="560" w:lineRule="exact"/>
        <w:ind w:firstLine="643"/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/>
        </w:rPr>
        <w:t>一、工作原则</w:t>
      </w:r>
    </w:p>
    <w:p>
      <w:pPr>
        <w:pStyle w:val="20"/>
        <w:spacing w:line="560" w:lineRule="exact"/>
        <w:ind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  <w:t>坚持公开、公平、公正，重在激励的原则，突出立德树人成效；坚持定性定量相结合并突出教学质量评价的考核原则，突出教师的教学实绩；坚持分层分类的考核原则，对不同职称不同类别实行不同的考核标准和激励措施；坚持校、院、教学基层组织三级考核的原则，学院根据学校的指导意见，结合学院的现状与发展需要，进一步完善本学院教师教学工作业绩考核实施细则，对所属教师以基层教学组织为单位进行教学业绩考核，报学校审核与备案。</w:t>
      </w:r>
    </w:p>
    <w:p>
      <w:pPr>
        <w:pStyle w:val="20"/>
        <w:spacing w:line="560" w:lineRule="exact"/>
        <w:ind w:firstLine="643"/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/>
        </w:rPr>
        <w:t>二、考核对象与范围</w:t>
      </w:r>
    </w:p>
    <w:p>
      <w:pPr>
        <w:pStyle w:val="20"/>
        <w:spacing w:line="560" w:lineRule="exact"/>
        <w:ind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  <w:t>学院2023年度在岗教学人员。</w:t>
      </w:r>
    </w:p>
    <w:p>
      <w:pPr>
        <w:pStyle w:val="20"/>
        <w:spacing w:line="560" w:lineRule="exact"/>
        <w:ind w:firstLine="643"/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/>
        </w:rPr>
        <w:t>三、考核内容</w:t>
      </w:r>
    </w:p>
    <w:p>
      <w:pPr>
        <w:pStyle w:val="20"/>
        <w:spacing w:line="560" w:lineRule="exact"/>
        <w:ind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  <w:t xml:space="preserve">教师教学工作业绩包含教师教育教学过程中所取得的成绩，主体是学校人才培养方案安排的教学工作。考核主要围绕教学工作量、教学效果、教学改革与创新等三个方面进行，其指标体系包括 3 个一级指标、12 个二级指标；三个方面的权重取值参考范围分别为40%～60%、30%～50%、10%～30%，权重之和须为1（详见指导意见“指标体系”）。 </w:t>
      </w:r>
    </w:p>
    <w:p>
      <w:pPr>
        <w:pStyle w:val="20"/>
        <w:spacing w:line="560" w:lineRule="exact"/>
        <w:ind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  <w:t xml:space="preserve">1.教学工作量是教师教学工作业绩的重要组成部分，主要体现教师为完成本科培养方案或研究生培养方案（计划）有关内容和要求的付出情况。包括：本科教学、研究生教学、指导研究生、指导本科生毕业论文、指导创新创业教育、担任青年教师导师、其他等类别。 </w:t>
      </w:r>
    </w:p>
    <w:p>
      <w:pPr>
        <w:pStyle w:val="20"/>
        <w:spacing w:line="560" w:lineRule="exact"/>
        <w:ind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  <w:t xml:space="preserve">2.教学效果主要指教师在承担课程、实践性教学、综合导师工作等方面的效果评价，以及指导学生获奖情况、指导学生获优秀论文、在教书育人（教学竞赛、金牌教师、师德师风评比、授课质量奖等）方面的奖惩情况。 </w:t>
      </w:r>
    </w:p>
    <w:p>
      <w:pPr>
        <w:pStyle w:val="20"/>
        <w:spacing w:line="560" w:lineRule="exact"/>
        <w:ind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  <w:t xml:space="preserve">3.教学改革与创新主要体现教师在教学改革和教学创新的投入和付出。包括：教材建设、案例编写、教学改革研究课题、教改论文、教学成果奖、一流课程、课程思政、专业（基地）建设、团队（基层教学组织）活动与建设等。 </w:t>
      </w:r>
    </w:p>
    <w:p>
      <w:pPr>
        <w:pStyle w:val="20"/>
        <w:spacing w:line="560" w:lineRule="exact"/>
        <w:ind w:firstLine="643"/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/>
        </w:rPr>
        <w:t>四、工作要求</w:t>
      </w:r>
    </w:p>
    <w:p>
      <w:pPr>
        <w:pStyle w:val="20"/>
        <w:spacing w:line="560" w:lineRule="exact"/>
        <w:ind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  <w:t>1.学院成立学院教师教学工作业绩考核工作组。</w:t>
      </w:r>
    </w:p>
    <w:p>
      <w:pPr>
        <w:pStyle w:val="20"/>
        <w:spacing w:line="560" w:lineRule="exact"/>
        <w:ind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  <w:t>2.学院根据实施细则，开展2023年度教师教学工作业绩考核工作。</w:t>
      </w:r>
    </w:p>
    <w:p>
      <w:pPr>
        <w:pStyle w:val="20"/>
        <w:spacing w:line="560" w:lineRule="exact"/>
        <w:ind w:firstLine="643"/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/>
        </w:rPr>
        <w:t>五、考核等级</w:t>
      </w:r>
    </w:p>
    <w:p>
      <w:pPr>
        <w:pStyle w:val="20"/>
        <w:spacing w:line="560" w:lineRule="exact"/>
        <w:ind w:firstLine="566" w:firstLineChars="177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  <w:t>教师教学工作业绩考核实行等级制，考核结果分优秀、合格、基本合格、不合格四个等级。其中：</w:t>
      </w:r>
    </w:p>
    <w:p>
      <w:pPr>
        <w:pStyle w:val="20"/>
        <w:spacing w:line="560" w:lineRule="exact"/>
        <w:ind w:firstLine="566" w:firstLineChars="177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  <w:t>1.考核等级优秀比例不超过当学年学院参加考核教师人数的30%。</w:t>
      </w:r>
    </w:p>
    <w:p>
      <w:pPr>
        <w:pStyle w:val="20"/>
        <w:spacing w:line="560" w:lineRule="exact"/>
        <w:ind w:firstLine="566" w:firstLineChars="177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  <w:t>2.年度获得南昌大学授课质量奖、提名奖的考核为优秀；</w:t>
      </w:r>
    </w:p>
    <w:p>
      <w:pPr>
        <w:pStyle w:val="20"/>
        <w:spacing w:line="560" w:lineRule="exact"/>
        <w:ind w:firstLine="566" w:firstLineChars="177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  <w:t>3.年度获得重大教学成果考核为优秀；</w:t>
      </w:r>
    </w:p>
    <w:p>
      <w:pPr>
        <w:pStyle w:val="20"/>
        <w:spacing w:line="560" w:lineRule="exact"/>
        <w:ind w:firstLine="566" w:firstLineChars="177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  <w:t>4.年度参加教学竞赛并获奖的考核为优秀；</w:t>
      </w:r>
    </w:p>
    <w:p>
      <w:pPr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5.年度教学评教有1门课程为后10%的不能考核为优秀；</w:t>
      </w:r>
    </w:p>
    <w:p>
      <w:pPr>
        <w:ind w:firstLine="371" w:firstLineChars="177"/>
        <w:rPr>
          <w:rFonts w:hint="eastAsia"/>
        </w:rPr>
        <w:sectPr>
          <w:pgSz w:w="11910" w:h="16840"/>
          <w:pgMar w:top="1580" w:right="1120" w:bottom="1880" w:left="1240" w:header="0" w:footer="1690" w:gutter="0"/>
          <w:cols w:space="720" w:num="1"/>
        </w:sectPr>
      </w:pPr>
    </w:p>
    <w:p>
      <w:pPr>
        <w:ind w:left="2"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6.根据学校教学差错与事故处理办法，认定为通报批评或教 学差错的，教学工作业绩考核不能评为优秀；认定为重大教学事故的，教学工作业绩考核为不合格；</w:t>
      </w:r>
    </w:p>
    <w:p>
      <w:pPr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7.教学工作量未达到学校或学院教学工作量基本要求的，教学工作业绩考核为不合格；</w:t>
      </w:r>
    </w:p>
    <w:p>
      <w:pPr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8.因意识形态问题造成重大影响或师德师风考核不合格的，教学工作业绩考核为不合格；</w:t>
      </w:r>
    </w:p>
    <w:p>
      <w:pPr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9.教师教学工作业绩排序可参考《旅游学院绩效考核管理办法》中的教学指标。</w:t>
      </w:r>
    </w:p>
    <w:p>
      <w:pPr>
        <w:pStyle w:val="20"/>
        <w:spacing w:line="560" w:lineRule="exact"/>
        <w:ind w:left="2" w:firstLine="0" w:firstLineChars="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</w:pPr>
    </w:p>
    <w:p>
      <w:pPr>
        <w:pStyle w:val="20"/>
        <w:spacing w:line="560" w:lineRule="exact"/>
        <w:ind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ind w:firstLine="62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</w:rPr>
      </w:pPr>
    </w:p>
    <w:p>
      <w:pPr>
        <w:pStyle w:val="7"/>
        <w:widowControl/>
        <w:shd w:val="clear" w:color="auto" w:fill="FFFFFF"/>
        <w:jc w:val="both"/>
        <w:rPr>
          <w:rFonts w:hint="eastAsia" w:ascii="仿宋" w:hAnsi="仿宋" w:eastAsia="仿宋" w:cs="仿宋"/>
          <w:color w:val="0A0A0A"/>
          <w:spacing w:val="15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jc w:val="both"/>
        <w:rPr>
          <w:rFonts w:ascii="仿宋" w:hAnsi="仿宋" w:eastAsia="仿宋" w:cs="仿宋"/>
          <w:color w:val="0A0A0A"/>
          <w:spacing w:val="15"/>
          <w:sz w:val="32"/>
          <w:szCs w:val="32"/>
          <w:shd w:val="clear" w:color="auto" w:fill="FFFFFF"/>
        </w:rPr>
      </w:pPr>
    </w:p>
    <w:tbl>
      <w:tblPr>
        <w:tblStyle w:val="9"/>
        <w:tblpPr w:leftFromText="180" w:rightFromText="180" w:vertAnchor="text" w:horzAnchor="margin" w:tblpY="470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</w:rPr>
              <w:t>南昌大学旅游学院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</w:rPr>
              <w:t>综合办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</w:rPr>
              <w:t xml:space="preserve">              20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</w:rPr>
              <w:t>24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</w:rPr>
              <w:t>15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</w:rPr>
              <w:t>日印发</w:t>
            </w:r>
          </w:p>
        </w:tc>
      </w:tr>
    </w:tbl>
    <w:p>
      <w:pPr>
        <w:spacing w:line="20" w:lineRule="exact"/>
        <w:rPr>
          <w:rFonts w:ascii="仿宋" w:hAnsi="仿宋" w:eastAsia="仿宋" w:cs="仿宋"/>
          <w:sz w:val="31"/>
          <w:szCs w:val="3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AD235D-06DE-4A44-81D7-A8636E678797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8C039EB1-E113-43DF-AA58-67CE138FF9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060D204-73AA-46C9-9DD8-ADE9312B559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388D031-2B0A-48BB-829C-42DDF94F38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yvpdEyAgAAY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sLkWRa2&#10;+sHyCB3l8XZ1CJAzqRxF6ZRAd+IBs5f61O9JHO4/zynq6b9h+Q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K+l0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TRkODU4Mzc2YjVhMzdlN2ZiN2EyZjE2YWUxN2EifQ=="/>
  </w:docVars>
  <w:rsids>
    <w:rsidRoot w:val="73C51100"/>
    <w:rsid w:val="00037C5C"/>
    <w:rsid w:val="001160A3"/>
    <w:rsid w:val="0012239A"/>
    <w:rsid w:val="0012487C"/>
    <w:rsid w:val="00154594"/>
    <w:rsid w:val="00196599"/>
    <w:rsid w:val="001A7A36"/>
    <w:rsid w:val="001D55BF"/>
    <w:rsid w:val="001D7916"/>
    <w:rsid w:val="001E107E"/>
    <w:rsid w:val="00203392"/>
    <w:rsid w:val="00286633"/>
    <w:rsid w:val="003A36D9"/>
    <w:rsid w:val="003B42BA"/>
    <w:rsid w:val="003C6C4C"/>
    <w:rsid w:val="003D2149"/>
    <w:rsid w:val="00433250"/>
    <w:rsid w:val="00437B12"/>
    <w:rsid w:val="00445C21"/>
    <w:rsid w:val="0047070E"/>
    <w:rsid w:val="00486255"/>
    <w:rsid w:val="00490D07"/>
    <w:rsid w:val="00501CFC"/>
    <w:rsid w:val="00507379"/>
    <w:rsid w:val="00525C54"/>
    <w:rsid w:val="0053783B"/>
    <w:rsid w:val="005558EB"/>
    <w:rsid w:val="005E539C"/>
    <w:rsid w:val="005E6EC1"/>
    <w:rsid w:val="006B34C6"/>
    <w:rsid w:val="006C7BFB"/>
    <w:rsid w:val="00797753"/>
    <w:rsid w:val="007B2582"/>
    <w:rsid w:val="007B49DE"/>
    <w:rsid w:val="007F4DDD"/>
    <w:rsid w:val="008473D8"/>
    <w:rsid w:val="00874B95"/>
    <w:rsid w:val="00880493"/>
    <w:rsid w:val="0088644C"/>
    <w:rsid w:val="00900AB6"/>
    <w:rsid w:val="009038A0"/>
    <w:rsid w:val="00997E21"/>
    <w:rsid w:val="009F76D4"/>
    <w:rsid w:val="00A54A2B"/>
    <w:rsid w:val="00A752B0"/>
    <w:rsid w:val="00AD5AD2"/>
    <w:rsid w:val="00B24394"/>
    <w:rsid w:val="00B44F61"/>
    <w:rsid w:val="00B57F0D"/>
    <w:rsid w:val="00B87160"/>
    <w:rsid w:val="00BD7D1B"/>
    <w:rsid w:val="00C646F9"/>
    <w:rsid w:val="00C84D1D"/>
    <w:rsid w:val="00C9145F"/>
    <w:rsid w:val="00CA1807"/>
    <w:rsid w:val="00CB3400"/>
    <w:rsid w:val="00CC354D"/>
    <w:rsid w:val="00CF2B3C"/>
    <w:rsid w:val="00D03582"/>
    <w:rsid w:val="00D36DC5"/>
    <w:rsid w:val="00DA26B3"/>
    <w:rsid w:val="00DC501A"/>
    <w:rsid w:val="00E01F24"/>
    <w:rsid w:val="00E06D09"/>
    <w:rsid w:val="00E218A2"/>
    <w:rsid w:val="00E72B3D"/>
    <w:rsid w:val="00E9304D"/>
    <w:rsid w:val="00EC114F"/>
    <w:rsid w:val="00EE6638"/>
    <w:rsid w:val="00F86089"/>
    <w:rsid w:val="00FB0573"/>
    <w:rsid w:val="00FF7046"/>
    <w:rsid w:val="016B7EE9"/>
    <w:rsid w:val="01E32E4A"/>
    <w:rsid w:val="025B7095"/>
    <w:rsid w:val="02AC13AA"/>
    <w:rsid w:val="02D733CA"/>
    <w:rsid w:val="04CC3CFC"/>
    <w:rsid w:val="05C57BEE"/>
    <w:rsid w:val="0739551B"/>
    <w:rsid w:val="086552D8"/>
    <w:rsid w:val="09F703FB"/>
    <w:rsid w:val="0A090EF7"/>
    <w:rsid w:val="0A76759B"/>
    <w:rsid w:val="0BD45329"/>
    <w:rsid w:val="0F291DCE"/>
    <w:rsid w:val="0FF15C2F"/>
    <w:rsid w:val="102D09E1"/>
    <w:rsid w:val="10AA09BB"/>
    <w:rsid w:val="113337CC"/>
    <w:rsid w:val="12B170E5"/>
    <w:rsid w:val="13B820DE"/>
    <w:rsid w:val="18B11351"/>
    <w:rsid w:val="19546968"/>
    <w:rsid w:val="1A0D559C"/>
    <w:rsid w:val="1CD87CB3"/>
    <w:rsid w:val="1D1E55F5"/>
    <w:rsid w:val="1D5376D1"/>
    <w:rsid w:val="1E591F82"/>
    <w:rsid w:val="1ED325D0"/>
    <w:rsid w:val="1F8362F5"/>
    <w:rsid w:val="22EE6FB7"/>
    <w:rsid w:val="246D5AA8"/>
    <w:rsid w:val="249E0A25"/>
    <w:rsid w:val="24C20C73"/>
    <w:rsid w:val="2528015C"/>
    <w:rsid w:val="274057F5"/>
    <w:rsid w:val="2758547A"/>
    <w:rsid w:val="28F90BDF"/>
    <w:rsid w:val="294B6E7A"/>
    <w:rsid w:val="29A67E24"/>
    <w:rsid w:val="29F365A1"/>
    <w:rsid w:val="2A4F1AC7"/>
    <w:rsid w:val="2BAC7F38"/>
    <w:rsid w:val="2CC1148E"/>
    <w:rsid w:val="2DE163F5"/>
    <w:rsid w:val="2E56782A"/>
    <w:rsid w:val="2E634B63"/>
    <w:rsid w:val="2E7F20E4"/>
    <w:rsid w:val="2E8D3655"/>
    <w:rsid w:val="2FEF5FD5"/>
    <w:rsid w:val="30A16A90"/>
    <w:rsid w:val="315D378E"/>
    <w:rsid w:val="31A347A9"/>
    <w:rsid w:val="328210A5"/>
    <w:rsid w:val="328E43FF"/>
    <w:rsid w:val="32954A8E"/>
    <w:rsid w:val="33AE08B7"/>
    <w:rsid w:val="35473DF2"/>
    <w:rsid w:val="35703AF3"/>
    <w:rsid w:val="35A10386"/>
    <w:rsid w:val="36BD60E4"/>
    <w:rsid w:val="3A160BEB"/>
    <w:rsid w:val="3A2D1F16"/>
    <w:rsid w:val="3AB420A5"/>
    <w:rsid w:val="3B192C57"/>
    <w:rsid w:val="3B977706"/>
    <w:rsid w:val="3D743554"/>
    <w:rsid w:val="41CE2F8C"/>
    <w:rsid w:val="42B01315"/>
    <w:rsid w:val="432F233D"/>
    <w:rsid w:val="450E0F2E"/>
    <w:rsid w:val="476463BE"/>
    <w:rsid w:val="492332C3"/>
    <w:rsid w:val="49874758"/>
    <w:rsid w:val="49E027A9"/>
    <w:rsid w:val="49FA3722"/>
    <w:rsid w:val="4B152775"/>
    <w:rsid w:val="4BBE0827"/>
    <w:rsid w:val="4D6469E0"/>
    <w:rsid w:val="4D8271C2"/>
    <w:rsid w:val="4D9F4CD1"/>
    <w:rsid w:val="500244C7"/>
    <w:rsid w:val="5042344C"/>
    <w:rsid w:val="52F00FE6"/>
    <w:rsid w:val="533E4102"/>
    <w:rsid w:val="53460AA9"/>
    <w:rsid w:val="54FE2F4F"/>
    <w:rsid w:val="561A6AA3"/>
    <w:rsid w:val="5693031F"/>
    <w:rsid w:val="571C7BF3"/>
    <w:rsid w:val="57273FCA"/>
    <w:rsid w:val="58701B9D"/>
    <w:rsid w:val="5A580703"/>
    <w:rsid w:val="5B8E43F1"/>
    <w:rsid w:val="5BFA46EB"/>
    <w:rsid w:val="5C714348"/>
    <w:rsid w:val="5CD62608"/>
    <w:rsid w:val="5D23582C"/>
    <w:rsid w:val="5FC83ADA"/>
    <w:rsid w:val="609B112D"/>
    <w:rsid w:val="62BF3078"/>
    <w:rsid w:val="62CC51CF"/>
    <w:rsid w:val="62E33F4F"/>
    <w:rsid w:val="632E22E9"/>
    <w:rsid w:val="63880DC2"/>
    <w:rsid w:val="64055FED"/>
    <w:rsid w:val="64E72AF0"/>
    <w:rsid w:val="6632085F"/>
    <w:rsid w:val="66BE18A0"/>
    <w:rsid w:val="681A6A92"/>
    <w:rsid w:val="685D658A"/>
    <w:rsid w:val="69E61806"/>
    <w:rsid w:val="6AC5563F"/>
    <w:rsid w:val="6B972CE4"/>
    <w:rsid w:val="6EBF1FCF"/>
    <w:rsid w:val="6EC77823"/>
    <w:rsid w:val="708D5599"/>
    <w:rsid w:val="7200441F"/>
    <w:rsid w:val="72534F02"/>
    <w:rsid w:val="72A40C58"/>
    <w:rsid w:val="733137F4"/>
    <w:rsid w:val="73C51100"/>
    <w:rsid w:val="75F61922"/>
    <w:rsid w:val="76CD038E"/>
    <w:rsid w:val="7995179D"/>
    <w:rsid w:val="7AC336F4"/>
    <w:rsid w:val="7C9A0695"/>
    <w:rsid w:val="7CD844C6"/>
    <w:rsid w:val="7D2A1934"/>
    <w:rsid w:val="7D6D09F8"/>
    <w:rsid w:val="7DC55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403"/>
      <w:outlineLvl w:val="0"/>
    </w:pPr>
    <w:rPr>
      <w:rFonts w:ascii="宋体" w:hAnsi="宋体" w:eastAsia="宋体"/>
      <w:b/>
      <w:bCs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5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宋体"/>
      <w:b/>
      <w:bCs/>
      <w:sz w:val="32"/>
      <w:szCs w:val="32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</w:rPr>
  </w:style>
  <w:style w:type="table" w:customStyle="1" w:styleId="13">
    <w:name w:val="Plain Table 1"/>
    <w:basedOn w:val="9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4">
    <w:name w:val="Grid Table Light"/>
    <w:basedOn w:val="9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Char"/>
    <w:basedOn w:val="11"/>
    <w:link w:val="8"/>
    <w:autoRedefine/>
    <w:qFormat/>
    <w:uiPriority w:val="10"/>
    <w:rPr>
      <w:rFonts w:ascii="Cambria" w:hAnsi="Cambria" w:cs="宋体"/>
      <w:b/>
      <w:bCs/>
      <w:kern w:val="2"/>
      <w:sz w:val="32"/>
      <w:szCs w:val="32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customStyle="1" w:styleId="17">
    <w:name w:val="duanluo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8">
    <w:name w:val="List Paragraph"/>
    <w:basedOn w:val="1"/>
    <w:autoRedefine/>
    <w:qFormat/>
    <w:uiPriority w:val="34"/>
    <w:pPr>
      <w:spacing w:line="520" w:lineRule="exact"/>
      <w:ind w:firstLine="420" w:firstLineChars="200"/>
    </w:pPr>
    <w:rPr>
      <w:rFonts w:ascii="等线" w:hAnsi="等线" w:eastAsia="仿宋_GB2312" w:cs="Times New Roman"/>
      <w:sz w:val="32"/>
      <w:szCs w:val="22"/>
    </w:rPr>
  </w:style>
  <w:style w:type="character" w:customStyle="1" w:styleId="19">
    <w:name w:val="标题 2 Char"/>
    <w:basedOn w:val="11"/>
    <w:link w:val="3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0">
    <w:name w:val="样式 D正文 + 首行缩进:  2 字符1"/>
    <w:basedOn w:val="1"/>
    <w:autoRedefine/>
    <w:qFormat/>
    <w:uiPriority w:val="0"/>
    <w:pPr>
      <w:spacing w:line="360" w:lineRule="auto"/>
      <w:ind w:firstLine="560" w:firstLineChars="200"/>
    </w:pPr>
    <w:rPr>
      <w:rFonts w:ascii="Times New Roman" w:hAnsi="Times New Roman" w:eastAsia="仿宋_GB2312" w:cs="宋体"/>
      <w:color w:val="404040"/>
      <w:kern w:val="0"/>
      <w:sz w:val="28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231</Words>
  <Characters>1323</Characters>
  <Lines>11</Lines>
  <Paragraphs>3</Paragraphs>
  <TotalTime>43</TotalTime>
  <ScaleCrop>false</ScaleCrop>
  <LinksUpToDate>false</LinksUpToDate>
  <CharactersWithSpaces>1551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2021-09-09T07:15:00Z</dcterms:created>
  <dc:creator>KEN_ON</dc:creator>
  <cp:lastModifiedBy>HOO_小捷</cp:lastModifiedBy>
  <cp:lastPrinted>2021-04-06T00:12:00Z</cp:lastPrinted>
  <dcterms:modified xsi:type="dcterms:W3CDTF">2024-01-22T02:44:46Z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D5676711EB6C45A7A1A48A1B811FC0F1_13</vt:lpwstr>
  </property>
</Properties>
</file>